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CA" w:rsidRPr="00EF1F81" w:rsidRDefault="00FA63CA" w:rsidP="000C0EB1">
      <w:pPr>
        <w:pStyle w:val="a3"/>
        <w:spacing w:beforeLines="50" w:before="180" w:afterLines="50" w:after="180" w:line="400" w:lineRule="exact"/>
        <w:rPr>
          <w:sz w:val="40"/>
          <w:szCs w:val="40"/>
        </w:rPr>
      </w:pPr>
      <w:r w:rsidRPr="00EF1F81">
        <w:rPr>
          <w:rFonts w:hint="eastAsia"/>
          <w:sz w:val="40"/>
          <w:szCs w:val="40"/>
        </w:rPr>
        <w:t>台灣</w:t>
      </w:r>
      <w:r w:rsidR="001C2BC3">
        <w:rPr>
          <w:rFonts w:hint="eastAsia"/>
          <w:sz w:val="40"/>
          <w:szCs w:val="40"/>
        </w:rPr>
        <w:t>先進醫療科技發展</w:t>
      </w:r>
      <w:r w:rsidRPr="00EF1F81">
        <w:rPr>
          <w:rFonts w:hint="eastAsia"/>
          <w:sz w:val="40"/>
          <w:szCs w:val="40"/>
        </w:rPr>
        <w:t>協會</w:t>
      </w:r>
    </w:p>
    <w:p w:rsidR="00FA63CA" w:rsidRPr="00EF1F81" w:rsidRDefault="00A26088" w:rsidP="000C0EB1">
      <w:pPr>
        <w:pStyle w:val="a3"/>
        <w:spacing w:beforeLines="50" w:before="180" w:afterLines="50" w:after="180"/>
        <w:rPr>
          <w:sz w:val="40"/>
          <w:szCs w:val="40"/>
        </w:rPr>
      </w:pPr>
      <w:r>
        <w:rPr>
          <w:rFonts w:hint="eastAsia"/>
          <w:sz w:val="40"/>
          <w:szCs w:val="40"/>
        </w:rPr>
        <w:t>第二</w:t>
      </w:r>
      <w:r w:rsidR="00FA63CA" w:rsidRPr="00EF1F81">
        <w:rPr>
          <w:rFonts w:hint="eastAsia"/>
          <w:sz w:val="40"/>
          <w:szCs w:val="40"/>
        </w:rPr>
        <w:t>屆</w:t>
      </w:r>
      <w:r w:rsidR="000C65FF">
        <w:rPr>
          <w:rFonts w:hint="eastAsia"/>
          <w:sz w:val="40"/>
          <w:szCs w:val="40"/>
        </w:rPr>
        <w:t>第</w:t>
      </w:r>
      <w:r w:rsidR="005374B2">
        <w:rPr>
          <w:rFonts w:hint="eastAsia"/>
          <w:sz w:val="40"/>
          <w:szCs w:val="40"/>
        </w:rPr>
        <w:t>六</w:t>
      </w:r>
      <w:r w:rsidR="007B071F">
        <w:rPr>
          <w:rFonts w:hint="eastAsia"/>
          <w:sz w:val="40"/>
          <w:szCs w:val="40"/>
        </w:rPr>
        <w:t>次會員大會</w:t>
      </w:r>
      <w:r w:rsidR="00F32496">
        <w:rPr>
          <w:rFonts w:hint="eastAsia"/>
          <w:sz w:val="40"/>
          <w:szCs w:val="40"/>
        </w:rPr>
        <w:t xml:space="preserve"> </w:t>
      </w:r>
      <w:r w:rsidR="00561B74">
        <w:rPr>
          <w:rFonts w:hint="eastAsia"/>
          <w:sz w:val="40"/>
          <w:szCs w:val="40"/>
        </w:rPr>
        <w:t>會議紀錄</w:t>
      </w:r>
    </w:p>
    <w:p w:rsidR="007D01CA" w:rsidRPr="00B41D75" w:rsidRDefault="007D01CA" w:rsidP="00F32496">
      <w:pPr>
        <w:ind w:left="1201" w:hangingChars="500" w:hanging="1201"/>
        <w:rPr>
          <w:rFonts w:ascii="新細明體" w:hAnsi="新細明體"/>
        </w:rPr>
      </w:pPr>
      <w:r w:rsidRPr="00B41D75">
        <w:rPr>
          <w:rFonts w:ascii="新細明體" w:hAnsi="新細明體" w:hint="eastAsia"/>
          <w:b/>
        </w:rPr>
        <w:t>時    間</w:t>
      </w:r>
      <w:r w:rsidRPr="00B41D75">
        <w:rPr>
          <w:rFonts w:ascii="新細明體" w:hAnsi="新細明體" w:hint="eastAsia"/>
        </w:rPr>
        <w:t>：</w:t>
      </w:r>
      <w:r w:rsidR="005374B2">
        <w:rPr>
          <w:rFonts w:ascii="新細明體" w:hAnsi="新細明體" w:hint="eastAsia"/>
        </w:rPr>
        <w:t>105年12月9日(五) 9:30-11:40</w:t>
      </w:r>
    </w:p>
    <w:p w:rsidR="00346412" w:rsidRPr="007A4E41" w:rsidRDefault="007D01CA" w:rsidP="00B03DA8">
      <w:pPr>
        <w:textAlignment w:val="baseline"/>
        <w:rPr>
          <w:color w:val="000000"/>
        </w:rPr>
      </w:pPr>
      <w:r w:rsidRPr="00B41D75">
        <w:rPr>
          <w:rFonts w:ascii="新細明體" w:hAnsi="新細明體" w:hint="eastAsia"/>
          <w:b/>
        </w:rPr>
        <w:t>地    點</w:t>
      </w:r>
      <w:r w:rsidRPr="00B41D75">
        <w:rPr>
          <w:rFonts w:ascii="新細明體" w:hAnsi="新細明體" w:hint="eastAsia"/>
        </w:rPr>
        <w:t>：</w:t>
      </w:r>
      <w:r w:rsidR="00A26088">
        <w:rPr>
          <w:rFonts w:hint="eastAsia"/>
          <w:color w:val="000000"/>
        </w:rPr>
        <w:t>西華飯店</w:t>
      </w:r>
      <w:r w:rsidR="00A26088">
        <w:rPr>
          <w:rFonts w:hint="eastAsia"/>
          <w:color w:val="000000"/>
        </w:rPr>
        <w:t>3</w:t>
      </w:r>
      <w:r w:rsidR="002B487D">
        <w:rPr>
          <w:rFonts w:hint="eastAsia"/>
          <w:color w:val="000000"/>
        </w:rPr>
        <w:t>樓清</w:t>
      </w:r>
      <w:r w:rsidR="00A26088" w:rsidRPr="009A3080">
        <w:rPr>
          <w:rFonts w:hint="eastAsia"/>
          <w:color w:val="000000"/>
        </w:rPr>
        <w:t>廳</w:t>
      </w:r>
      <w:r w:rsidR="00A26088" w:rsidRPr="009A3080">
        <w:rPr>
          <w:rFonts w:hint="eastAsia"/>
          <w:color w:val="000000"/>
        </w:rPr>
        <w:t>(</w:t>
      </w:r>
      <w:r w:rsidR="00A26088" w:rsidRPr="00040111">
        <w:rPr>
          <w:rFonts w:hint="eastAsia"/>
          <w:color w:val="000000"/>
        </w:rPr>
        <w:t>松山區民生東路三段</w:t>
      </w:r>
      <w:r w:rsidR="00A26088" w:rsidRPr="00040111">
        <w:rPr>
          <w:rFonts w:hint="eastAsia"/>
          <w:color w:val="000000"/>
        </w:rPr>
        <w:t>111</w:t>
      </w:r>
      <w:r w:rsidR="00A26088" w:rsidRPr="00040111">
        <w:rPr>
          <w:rFonts w:hint="eastAsia"/>
          <w:color w:val="000000"/>
        </w:rPr>
        <w:t>號</w:t>
      </w:r>
      <w:r w:rsidR="00A26088" w:rsidRPr="00040111">
        <w:rPr>
          <w:rFonts w:hint="eastAsia"/>
          <w:color w:val="000000"/>
        </w:rPr>
        <w:t>3</w:t>
      </w:r>
      <w:r w:rsidR="00A26088" w:rsidRPr="00040111">
        <w:rPr>
          <w:rFonts w:hint="eastAsia"/>
          <w:color w:val="000000"/>
        </w:rPr>
        <w:t>樓</w:t>
      </w:r>
      <w:r w:rsidR="00A26088" w:rsidRPr="009A3080">
        <w:rPr>
          <w:rFonts w:hint="eastAsia"/>
          <w:color w:val="000000"/>
        </w:rPr>
        <w:t>)</w:t>
      </w:r>
    </w:p>
    <w:p w:rsidR="000C0EB1" w:rsidRDefault="000C0EB1" w:rsidP="000C0EB1">
      <w:pPr>
        <w:ind w:left="1201" w:hangingChars="500" w:hanging="1201"/>
        <w:rPr>
          <w:rFonts w:ascii="新細明體" w:hAnsi="新細明體"/>
          <w:b/>
        </w:rPr>
      </w:pPr>
      <w:r w:rsidRPr="004808CC">
        <w:rPr>
          <w:rFonts w:ascii="新細明體" w:hAnsi="新細明體" w:hint="eastAsia"/>
          <w:b/>
        </w:rPr>
        <w:t>出席人員：</w:t>
      </w:r>
      <w:r>
        <w:rPr>
          <w:rFonts w:ascii="新細明體" w:hAnsi="新細明體" w:hint="eastAsia"/>
        </w:rPr>
        <w:t>陳心怡</w:t>
      </w:r>
      <w:r w:rsidRPr="003B6DE7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吳淑貞、戴世傑、</w:t>
      </w:r>
      <w:r w:rsidR="0070725A">
        <w:rPr>
          <w:rFonts w:ascii="新細明體" w:hAnsi="新細明體" w:hint="eastAsia"/>
        </w:rPr>
        <w:t>許秀鑫、</w:t>
      </w:r>
      <w:r>
        <w:rPr>
          <w:rFonts w:ascii="新細明體" w:hAnsi="新細明體" w:hint="eastAsia"/>
        </w:rPr>
        <w:t>盧瑩甄、蘇琦瑩、陳亭方、蔡世琳、謝佩珊、林妙琪</w:t>
      </w:r>
      <w:r w:rsidR="0070725A">
        <w:rPr>
          <w:rFonts w:ascii="新細明體" w:hAnsi="新細明體" w:hint="eastAsia"/>
        </w:rPr>
        <w:t>、陳雅慧、蕭經世、江衍瑾、王明潔、沈淑玲</w:t>
      </w:r>
      <w:r>
        <w:rPr>
          <w:rFonts w:ascii="新細明體" w:hAnsi="新細明體" w:hint="eastAsia"/>
        </w:rPr>
        <w:t>、林鈺惠、林雅竹、黃尹郁、廖彩涵、</w:t>
      </w:r>
      <w:r w:rsidR="0070725A">
        <w:rPr>
          <w:rFonts w:ascii="新細明體" w:hAnsi="新細明體" w:hint="eastAsia"/>
        </w:rPr>
        <w:t>許樞龍</w:t>
      </w:r>
      <w:r>
        <w:rPr>
          <w:rFonts w:ascii="新細明體" w:hAnsi="新細明體" w:hint="eastAsia"/>
        </w:rPr>
        <w:t>、陳筱敏、</w:t>
      </w:r>
      <w:r w:rsidR="0070725A">
        <w:rPr>
          <w:rFonts w:ascii="新細明體" w:hAnsi="新細明體" w:hint="eastAsia"/>
        </w:rPr>
        <w:t>梁亞琪、劉倩如、余佳璇、林毅志、盧慶榮、顏定邦、梁舒婷、林立婷、杜怡嫻、陳郁雯、</w:t>
      </w:r>
      <w:r>
        <w:rPr>
          <w:rFonts w:ascii="新細明體" w:hAnsi="新細明體" w:hint="eastAsia"/>
        </w:rPr>
        <w:t>張明岳、林珮珍、曾玲雅、柯宏儒</w:t>
      </w:r>
      <w:r w:rsidR="0070725A">
        <w:rPr>
          <w:rFonts w:ascii="新細明體" w:hAnsi="新細明體" w:hint="eastAsia"/>
        </w:rPr>
        <w:t>、陳莉婷 (36</w:t>
      </w:r>
      <w:r>
        <w:rPr>
          <w:rFonts w:ascii="新細明體" w:hAnsi="新細明體" w:hint="eastAsia"/>
        </w:rPr>
        <w:t>位)</w:t>
      </w:r>
    </w:p>
    <w:p w:rsidR="000C0EB1" w:rsidRDefault="000C0EB1" w:rsidP="000C0EB1">
      <w:pPr>
        <w:ind w:left="1201" w:hangingChars="500" w:hanging="1201"/>
        <w:rPr>
          <w:rFonts w:ascii="新細明體" w:hAnsi="新細明體"/>
          <w:b/>
        </w:rPr>
      </w:pPr>
    </w:p>
    <w:p w:rsidR="002C637E" w:rsidRPr="006319A8" w:rsidRDefault="002C637E" w:rsidP="00F32496">
      <w:pPr>
        <w:ind w:left="1201" w:hangingChars="500" w:hanging="1201"/>
        <w:rPr>
          <w:rFonts w:hAnsi="新細明體" w:cs="新細明體"/>
          <w:b/>
          <w:kern w:val="0"/>
        </w:rPr>
      </w:pPr>
      <w:r w:rsidRPr="006319A8">
        <w:rPr>
          <w:rFonts w:hAnsi="新細明體" w:cs="新細明體" w:hint="eastAsia"/>
          <w:b/>
          <w:kern w:val="0"/>
        </w:rPr>
        <w:t>會議議程：</w:t>
      </w:r>
    </w:p>
    <w:p w:rsidR="002C637E" w:rsidRDefault="002C637E" w:rsidP="00F32496">
      <w:pPr>
        <w:numPr>
          <w:ilvl w:val="0"/>
          <w:numId w:val="1"/>
        </w:numPr>
        <w:tabs>
          <w:tab w:val="clear" w:pos="1020"/>
        </w:tabs>
        <w:ind w:left="567" w:hanging="567"/>
        <w:jc w:val="both"/>
        <w:rPr>
          <w:rFonts w:ascii="新細明體" w:hAnsi="新細明體"/>
        </w:rPr>
      </w:pPr>
      <w:r w:rsidRPr="00D67987">
        <w:rPr>
          <w:rFonts w:ascii="新細明體" w:hAnsi="新細明體" w:hint="eastAsia"/>
        </w:rPr>
        <w:t>大會</w:t>
      </w:r>
      <w:r w:rsidRPr="00D67987">
        <w:rPr>
          <w:rFonts w:ascii="新細明體" w:hAnsi="新細明體"/>
        </w:rPr>
        <w:t>開始</w:t>
      </w:r>
    </w:p>
    <w:p w:rsidR="00186654" w:rsidRPr="00D67987" w:rsidRDefault="00186654" w:rsidP="00186654">
      <w:pPr>
        <w:ind w:left="567"/>
        <w:jc w:val="both"/>
        <w:rPr>
          <w:rFonts w:ascii="新細明體" w:hAnsi="新細明體"/>
        </w:rPr>
      </w:pPr>
    </w:p>
    <w:p w:rsidR="002C637E" w:rsidRDefault="002C637E" w:rsidP="00F32496">
      <w:pPr>
        <w:numPr>
          <w:ilvl w:val="0"/>
          <w:numId w:val="1"/>
        </w:numPr>
        <w:tabs>
          <w:tab w:val="clear" w:pos="1020"/>
        </w:tabs>
        <w:ind w:left="567" w:hanging="567"/>
        <w:jc w:val="both"/>
        <w:rPr>
          <w:rFonts w:ascii="新細明體" w:hAnsi="新細明體"/>
        </w:rPr>
      </w:pPr>
      <w:r w:rsidRPr="00D67987">
        <w:rPr>
          <w:rFonts w:ascii="新細明體" w:hAnsi="新細明體" w:hint="eastAsia"/>
        </w:rPr>
        <w:t>主席致辭</w:t>
      </w:r>
    </w:p>
    <w:p w:rsidR="00186654" w:rsidRPr="00D67987" w:rsidRDefault="00186654" w:rsidP="00186654">
      <w:pPr>
        <w:jc w:val="both"/>
        <w:rPr>
          <w:rFonts w:ascii="新細明體" w:hAnsi="新細明體"/>
        </w:rPr>
      </w:pPr>
    </w:p>
    <w:p w:rsidR="00186654" w:rsidRPr="00D87177" w:rsidRDefault="002C637E" w:rsidP="00D87177">
      <w:pPr>
        <w:numPr>
          <w:ilvl w:val="0"/>
          <w:numId w:val="1"/>
        </w:numPr>
        <w:tabs>
          <w:tab w:val="clear" w:pos="1020"/>
        </w:tabs>
        <w:ind w:left="567" w:hanging="567"/>
        <w:jc w:val="both"/>
        <w:rPr>
          <w:rFonts w:ascii="新細明體" w:hAnsi="新細明體"/>
        </w:rPr>
      </w:pPr>
      <w:r w:rsidRPr="00D67987">
        <w:rPr>
          <w:rFonts w:ascii="新細明體" w:hAnsi="新細明體" w:hint="eastAsia"/>
        </w:rPr>
        <w:t>討論提案：</w:t>
      </w:r>
    </w:p>
    <w:p w:rsidR="00C44298" w:rsidRDefault="00C44298" w:rsidP="00C44298">
      <w:pPr>
        <w:numPr>
          <w:ilvl w:val="0"/>
          <w:numId w:val="2"/>
        </w:numPr>
        <w:tabs>
          <w:tab w:val="clear" w:pos="1980"/>
        </w:tabs>
        <w:ind w:left="1134" w:hanging="540"/>
        <w:jc w:val="both"/>
        <w:rPr>
          <w:spacing w:val="20"/>
        </w:rPr>
      </w:pPr>
      <w:r>
        <w:rPr>
          <w:rFonts w:hint="eastAsia"/>
          <w:spacing w:val="20"/>
        </w:rPr>
        <w:t>專題演講</w:t>
      </w:r>
      <w:r>
        <w:rPr>
          <w:rFonts w:hint="eastAsia"/>
          <w:spacing w:val="20"/>
        </w:rPr>
        <w:t>:</w:t>
      </w:r>
      <w:r w:rsidR="005374B2" w:rsidRPr="005374B2">
        <w:rPr>
          <w:rFonts w:hint="eastAsia"/>
          <w:spacing w:val="20"/>
        </w:rPr>
        <w:t xml:space="preserve"> </w:t>
      </w:r>
      <w:r w:rsidR="005374B2">
        <w:rPr>
          <w:rFonts w:hint="eastAsia"/>
          <w:spacing w:val="20"/>
        </w:rPr>
        <w:t>醫材廣告法規專題演講及</w:t>
      </w:r>
      <w:r w:rsidR="005374B2">
        <w:rPr>
          <w:rFonts w:hint="eastAsia"/>
          <w:spacing w:val="20"/>
        </w:rPr>
        <w:t xml:space="preserve">Q&amp;A </w:t>
      </w:r>
    </w:p>
    <w:p w:rsidR="00C44298" w:rsidRDefault="00C44298" w:rsidP="00C44298">
      <w:pPr>
        <w:ind w:left="1134"/>
        <w:jc w:val="both"/>
        <w:rPr>
          <w:spacing w:val="20"/>
        </w:rPr>
      </w:pPr>
      <w:r>
        <w:rPr>
          <w:rFonts w:hint="eastAsia"/>
          <w:spacing w:val="20"/>
        </w:rPr>
        <w:t>講師</w:t>
      </w:r>
      <w:r>
        <w:rPr>
          <w:rFonts w:hint="eastAsia"/>
          <w:spacing w:val="20"/>
        </w:rPr>
        <w:t>:</w:t>
      </w:r>
      <w:r w:rsidR="005374B2">
        <w:rPr>
          <w:rFonts w:hint="eastAsia"/>
          <w:spacing w:val="20"/>
        </w:rPr>
        <w:t>台北市衛生局代表</w:t>
      </w:r>
    </w:p>
    <w:p w:rsidR="00561B74" w:rsidRDefault="00561B74" w:rsidP="00561B74">
      <w:pPr>
        <w:pStyle w:val="a8"/>
        <w:numPr>
          <w:ilvl w:val="0"/>
          <w:numId w:val="12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相關資料請參照附件</w:t>
      </w:r>
    </w:p>
    <w:p w:rsidR="00C44298" w:rsidRPr="00C44298" w:rsidRDefault="00C44298" w:rsidP="00C44298">
      <w:pPr>
        <w:ind w:left="1134"/>
        <w:jc w:val="both"/>
        <w:rPr>
          <w:rFonts w:ascii="新細明體" w:hAnsi="新細明體"/>
          <w:spacing w:val="20"/>
        </w:rPr>
      </w:pPr>
    </w:p>
    <w:p w:rsidR="00561B74" w:rsidRDefault="00561B74" w:rsidP="00561B74">
      <w:pPr>
        <w:numPr>
          <w:ilvl w:val="0"/>
          <w:numId w:val="2"/>
        </w:numPr>
        <w:tabs>
          <w:tab w:val="clear" w:pos="1980"/>
          <w:tab w:val="num" w:pos="7808"/>
        </w:tabs>
        <w:ind w:left="1134" w:hanging="540"/>
        <w:jc w:val="both"/>
        <w:rPr>
          <w:rFonts w:ascii="新細明體" w:hAnsi="新細明體"/>
          <w:spacing w:val="20"/>
        </w:rPr>
      </w:pPr>
      <w:r>
        <w:rPr>
          <w:rFonts w:ascii="新細明體" w:hAnsi="新細明體" w:hint="eastAsia"/>
          <w:spacing w:val="20"/>
        </w:rPr>
        <w:t>秘書處工作進度報告</w:t>
      </w:r>
    </w:p>
    <w:p w:rsidR="00561B74" w:rsidRDefault="00561B74" w:rsidP="00561B74">
      <w:pPr>
        <w:pStyle w:val="a8"/>
        <w:numPr>
          <w:ilvl w:val="0"/>
          <w:numId w:val="12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協會公文收發紀錄</w:t>
      </w:r>
    </w:p>
    <w:p w:rsidR="00637666" w:rsidRDefault="00637666" w:rsidP="00561B74">
      <w:pPr>
        <w:pStyle w:val="a8"/>
        <w:numPr>
          <w:ilvl w:val="0"/>
          <w:numId w:val="12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健保署、食藥署溝通會議發函</w:t>
      </w:r>
    </w:p>
    <w:p w:rsidR="00637666" w:rsidRDefault="00637666" w:rsidP="00561B74">
      <w:pPr>
        <w:pStyle w:val="a8"/>
        <w:numPr>
          <w:ilvl w:val="0"/>
          <w:numId w:val="12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PBRS會議代表-持續溝通中</w:t>
      </w:r>
    </w:p>
    <w:p w:rsidR="00637666" w:rsidRDefault="00637666" w:rsidP="00561B74">
      <w:pPr>
        <w:pStyle w:val="a8"/>
        <w:numPr>
          <w:ilvl w:val="0"/>
          <w:numId w:val="12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協會網站上線(持續更新)</w:t>
      </w:r>
    </w:p>
    <w:p w:rsidR="00561B74" w:rsidRDefault="00561B74" w:rsidP="00561B74">
      <w:pPr>
        <w:ind w:left="594"/>
        <w:jc w:val="both"/>
        <w:rPr>
          <w:spacing w:val="20"/>
        </w:rPr>
      </w:pPr>
    </w:p>
    <w:p w:rsidR="00637666" w:rsidRPr="002E6E66" w:rsidRDefault="00637666" w:rsidP="00637666">
      <w:pPr>
        <w:numPr>
          <w:ilvl w:val="0"/>
          <w:numId w:val="2"/>
        </w:numPr>
        <w:tabs>
          <w:tab w:val="clear" w:pos="1980"/>
          <w:tab w:val="num" w:pos="7808"/>
        </w:tabs>
        <w:ind w:left="1134" w:hanging="540"/>
        <w:jc w:val="both"/>
        <w:rPr>
          <w:rFonts w:ascii="新細明體" w:hAnsi="新細明體"/>
          <w:spacing w:val="20"/>
        </w:rPr>
      </w:pPr>
      <w:r w:rsidRPr="002E6E66">
        <w:rPr>
          <w:rFonts w:hint="eastAsia"/>
          <w:spacing w:val="20"/>
        </w:rPr>
        <w:t>Reimbursement</w:t>
      </w:r>
      <w:r w:rsidRPr="002E6E66">
        <w:rPr>
          <w:rFonts w:hint="eastAsia"/>
          <w:spacing w:val="20"/>
        </w:rPr>
        <w:t>小</w:t>
      </w:r>
      <w:r w:rsidRPr="002E6E66">
        <w:rPr>
          <w:rFonts w:ascii="新細明體" w:hAnsi="新細明體" w:hint="eastAsia"/>
          <w:spacing w:val="20"/>
        </w:rPr>
        <w:t>組工作進度報告</w:t>
      </w:r>
    </w:p>
    <w:p w:rsidR="00637666" w:rsidRPr="002E6E66" w:rsidRDefault="00637666" w:rsidP="00637666">
      <w:pPr>
        <w:pStyle w:val="a8"/>
        <w:numPr>
          <w:ilvl w:val="0"/>
          <w:numId w:val="14"/>
        </w:numPr>
        <w:ind w:leftChars="0"/>
        <w:jc w:val="both"/>
        <w:rPr>
          <w:spacing w:val="20"/>
        </w:rPr>
      </w:pPr>
      <w:r w:rsidRPr="002E6E66">
        <w:rPr>
          <w:rFonts w:hint="eastAsia"/>
          <w:spacing w:val="20"/>
        </w:rPr>
        <w:t>2016 Q1</w:t>
      </w:r>
      <w:r w:rsidR="009350FF">
        <w:rPr>
          <w:rFonts w:hint="eastAsia"/>
          <w:spacing w:val="20"/>
        </w:rPr>
        <w:t>-Q3</w:t>
      </w:r>
      <w:r w:rsidRPr="002E6E66">
        <w:rPr>
          <w:rFonts w:hint="eastAsia"/>
          <w:spacing w:val="20"/>
        </w:rPr>
        <w:t>議題進度更新</w:t>
      </w:r>
    </w:p>
    <w:p w:rsidR="00637666" w:rsidRPr="002E6E66" w:rsidRDefault="00637666" w:rsidP="00637666">
      <w:pPr>
        <w:pStyle w:val="a8"/>
        <w:ind w:leftChars="0" w:left="1074"/>
        <w:jc w:val="both"/>
        <w:rPr>
          <w:spacing w:val="20"/>
        </w:rPr>
      </w:pPr>
      <w:r w:rsidRPr="002E6E66">
        <w:rPr>
          <w:rFonts w:hint="eastAsia"/>
          <w:spacing w:val="20"/>
        </w:rPr>
        <w:t xml:space="preserve">1. </w:t>
      </w:r>
      <w:r>
        <w:rPr>
          <w:rFonts w:hint="eastAsia"/>
          <w:spacing w:val="20"/>
        </w:rPr>
        <w:t>全民健保給付相關議題</w:t>
      </w:r>
    </w:p>
    <w:p w:rsidR="00637666" w:rsidRDefault="00637666" w:rsidP="00637666">
      <w:pPr>
        <w:pStyle w:val="a8"/>
        <w:numPr>
          <w:ilvl w:val="0"/>
          <w:numId w:val="24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自費特材費用規範</w:t>
      </w:r>
    </w:p>
    <w:p w:rsidR="009350FF" w:rsidRDefault="009350FF" w:rsidP="00637666">
      <w:pPr>
        <w:pStyle w:val="a8"/>
        <w:numPr>
          <w:ilvl w:val="0"/>
          <w:numId w:val="24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差額負擔</w:t>
      </w:r>
    </w:p>
    <w:p w:rsidR="009350FF" w:rsidRDefault="009350FF" w:rsidP="00637666">
      <w:pPr>
        <w:pStyle w:val="a8"/>
        <w:numPr>
          <w:ilvl w:val="0"/>
          <w:numId w:val="24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DRG議題</w:t>
      </w:r>
    </w:p>
    <w:p w:rsidR="00637666" w:rsidRDefault="009350FF" w:rsidP="00637666">
      <w:pPr>
        <w:pStyle w:val="a8"/>
        <w:numPr>
          <w:ilvl w:val="0"/>
          <w:numId w:val="24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其他</w:t>
      </w:r>
    </w:p>
    <w:p w:rsidR="009350FF" w:rsidRPr="00F702CB" w:rsidRDefault="009350FF" w:rsidP="009350FF">
      <w:pPr>
        <w:pStyle w:val="Default"/>
        <w:ind w:left="1554"/>
      </w:pPr>
      <w:r w:rsidRPr="00F702CB">
        <w:rPr>
          <w:rFonts w:hAnsi="新細明體"/>
          <w:color w:val="auto"/>
          <w:spacing w:val="20"/>
        </w:rPr>
        <w:t>新健保診療項目審核流程之作業時程及標準 (</w:t>
      </w:r>
      <w:r w:rsidRPr="00F702CB">
        <w:rPr>
          <w:rFonts w:hAnsi="新細明體" w:hint="eastAsia"/>
          <w:color w:val="auto"/>
          <w:spacing w:val="20"/>
        </w:rPr>
        <w:t>流程透明化</w:t>
      </w:r>
      <w:r w:rsidRPr="00F702CB">
        <w:rPr>
          <w:rFonts w:hAnsi="新細明體"/>
          <w:color w:val="auto"/>
          <w:spacing w:val="20"/>
        </w:rPr>
        <w:t>)</w:t>
      </w:r>
    </w:p>
    <w:p w:rsidR="009350FF" w:rsidRDefault="009350FF" w:rsidP="009350FF">
      <w:pPr>
        <w:pStyle w:val="Default"/>
        <w:ind w:left="1554"/>
        <w:rPr>
          <w:rFonts w:hAnsi="新細明體"/>
          <w:color w:val="auto"/>
          <w:spacing w:val="20"/>
        </w:rPr>
      </w:pPr>
      <w:r w:rsidRPr="00F702CB">
        <w:rPr>
          <w:rFonts w:hAnsi="新細明體" w:hint="eastAsia"/>
          <w:color w:val="auto"/>
          <w:spacing w:val="20"/>
        </w:rPr>
        <w:t>全民健康保險藥物給付項目及支付標準條文第52條之2-</w:t>
      </w:r>
      <w:r w:rsidRPr="00F702CB">
        <w:rPr>
          <w:rFonts w:hAnsi="新細明體" w:hint="eastAsia"/>
          <w:color w:val="auto"/>
          <w:spacing w:val="20"/>
        </w:rPr>
        <w:lastRenderedPageBreak/>
        <w:t>逕予收載</w:t>
      </w:r>
    </w:p>
    <w:p w:rsidR="00000000" w:rsidRPr="009350FF" w:rsidRDefault="009350FF" w:rsidP="009350FF">
      <w:pPr>
        <w:pStyle w:val="Default"/>
        <w:ind w:left="1554"/>
      </w:pPr>
      <w:r w:rsidRPr="009350FF">
        <w:rPr>
          <w:rFonts w:hint="eastAsia"/>
          <w:spacing w:val="20"/>
        </w:rPr>
        <w:t>自費比價網</w:t>
      </w:r>
      <w:r w:rsidRPr="009350FF">
        <w:rPr>
          <w:spacing w:val="20"/>
        </w:rPr>
        <w:t>&amp;</w:t>
      </w:r>
      <w:r w:rsidRPr="009350FF">
        <w:rPr>
          <w:rFonts w:hint="eastAsia"/>
          <w:spacing w:val="20"/>
        </w:rPr>
        <w:t xml:space="preserve">新藥及新醫材病人意見分享平台 </w:t>
      </w:r>
    </w:p>
    <w:p w:rsidR="009350FF" w:rsidRPr="009350FF" w:rsidRDefault="009350FF" w:rsidP="009350FF">
      <w:pPr>
        <w:pStyle w:val="a8"/>
        <w:ind w:leftChars="0" w:left="1554"/>
        <w:jc w:val="both"/>
        <w:rPr>
          <w:rFonts w:hint="eastAsia"/>
          <w:spacing w:val="20"/>
        </w:rPr>
      </w:pPr>
    </w:p>
    <w:p w:rsidR="00637666" w:rsidRPr="00485B12" w:rsidRDefault="009350FF" w:rsidP="00637666">
      <w:pPr>
        <w:pStyle w:val="a8"/>
        <w:numPr>
          <w:ilvl w:val="0"/>
          <w:numId w:val="14"/>
        </w:numPr>
        <w:ind w:leftChars="0"/>
        <w:jc w:val="both"/>
        <w:rPr>
          <w:spacing w:val="20"/>
        </w:rPr>
      </w:pPr>
      <w:r w:rsidRPr="009350FF">
        <w:rPr>
          <w:spacing w:val="20"/>
        </w:rPr>
        <w:t>AmCham-NDC-NHIA Nov 29 meeting</w:t>
      </w:r>
      <w:r>
        <w:rPr>
          <w:rFonts w:hint="eastAsia"/>
          <w:spacing w:val="20"/>
        </w:rPr>
        <w:t xml:space="preserve"> (李伯璋署長、龐一鳴組長、施如亮組長)</w:t>
      </w:r>
    </w:p>
    <w:p w:rsidR="009350FF" w:rsidRPr="009350FF" w:rsidRDefault="00637666" w:rsidP="009350FF">
      <w:pPr>
        <w:ind w:left="1074"/>
        <w:jc w:val="both"/>
      </w:pPr>
      <w:r>
        <w:rPr>
          <w:rFonts w:hint="eastAsia"/>
          <w:spacing w:val="20"/>
        </w:rPr>
        <w:t>1.</w:t>
      </w:r>
      <w:r w:rsidRPr="00F702CB">
        <w:rPr>
          <w:rFonts w:hint="eastAsia"/>
        </w:rPr>
        <w:t xml:space="preserve"> </w:t>
      </w:r>
      <w:r w:rsidR="009350FF" w:rsidRPr="009350FF">
        <w:rPr>
          <w:rFonts w:hint="eastAsia"/>
          <w:bCs/>
          <w:spacing w:val="20"/>
        </w:rPr>
        <w:t>有關新式手術之健保審議流程，開放相關特殊材料廠商能參與討論，並提供自費品項代碼建議案。</w:t>
      </w:r>
    </w:p>
    <w:p w:rsidR="009350FF" w:rsidRPr="009350FF" w:rsidRDefault="009350FF" w:rsidP="009350FF">
      <w:pPr>
        <w:ind w:left="1074"/>
        <w:jc w:val="both"/>
      </w:pPr>
      <w:r w:rsidRPr="009350FF">
        <w:rPr>
          <w:rFonts w:hint="eastAsia"/>
          <w:spacing w:val="20"/>
        </w:rPr>
        <w:t xml:space="preserve">2. </w:t>
      </w:r>
      <w:r w:rsidRPr="009350FF">
        <w:rPr>
          <w:rFonts w:hint="eastAsia"/>
          <w:bCs/>
          <w:spacing w:val="20"/>
        </w:rPr>
        <w:t>有關全民健康保險住院診斷關聯群</w:t>
      </w:r>
      <w:r w:rsidRPr="009350FF">
        <w:rPr>
          <w:bCs/>
          <w:spacing w:val="20"/>
        </w:rPr>
        <w:t>(Tw-DRGs)</w:t>
      </w:r>
      <w:r w:rsidRPr="009350FF">
        <w:rPr>
          <w:rFonts w:hint="eastAsia"/>
          <w:bCs/>
          <w:spacing w:val="20"/>
        </w:rPr>
        <w:t>支付制度之特殊材料得核實申報的比例與原則建議案。</w:t>
      </w:r>
    </w:p>
    <w:p w:rsidR="009350FF" w:rsidRDefault="009350FF" w:rsidP="00637666">
      <w:pPr>
        <w:ind w:left="1074"/>
        <w:jc w:val="both"/>
        <w:rPr>
          <w:bCs/>
          <w:spacing w:val="20"/>
        </w:rPr>
      </w:pPr>
      <w:r w:rsidRPr="009350FF">
        <w:rPr>
          <w:rFonts w:hint="eastAsia"/>
          <w:bCs/>
          <w:spacing w:val="20"/>
        </w:rPr>
        <w:t xml:space="preserve">3. </w:t>
      </w:r>
      <w:r w:rsidRPr="009350FF">
        <w:rPr>
          <w:rFonts w:hint="eastAsia"/>
          <w:bCs/>
          <w:spacing w:val="20"/>
        </w:rPr>
        <w:t>有關醫療器材廠商無法接受健保價時，允許特殊材料仍可保留自費代碼建議案。</w:t>
      </w:r>
    </w:p>
    <w:p w:rsidR="009350FF" w:rsidRPr="009350FF" w:rsidRDefault="009350FF" w:rsidP="009350FF">
      <w:pPr>
        <w:jc w:val="both"/>
        <w:rPr>
          <w:rFonts w:hint="eastAsia"/>
          <w:spacing w:val="20"/>
        </w:rPr>
      </w:pPr>
    </w:p>
    <w:p w:rsidR="009350FF" w:rsidRDefault="009350FF" w:rsidP="009350FF">
      <w:pPr>
        <w:pStyle w:val="a8"/>
        <w:numPr>
          <w:ilvl w:val="0"/>
          <w:numId w:val="14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12/13 TAMTA NHIA meeting (15間會員公司、21位代表出席)</w:t>
      </w:r>
    </w:p>
    <w:p w:rsidR="006D170B" w:rsidRPr="00CF366C" w:rsidRDefault="006D170B" w:rsidP="00CF366C">
      <w:pPr>
        <w:adjustRightInd w:val="0"/>
        <w:snapToGrid w:val="0"/>
        <w:ind w:left="594"/>
        <w:jc w:val="both"/>
        <w:rPr>
          <w:b/>
          <w:spacing w:val="20"/>
        </w:rPr>
      </w:pPr>
      <w:r w:rsidRPr="00CF366C">
        <w:rPr>
          <w:rFonts w:hint="eastAsia"/>
          <w:b/>
          <w:spacing w:val="20"/>
        </w:rPr>
        <w:t xml:space="preserve">Dec. 8 </w:t>
      </w:r>
      <w:r w:rsidRPr="00CF366C">
        <w:rPr>
          <w:rFonts w:hint="eastAsia"/>
          <w:b/>
          <w:spacing w:val="20"/>
        </w:rPr>
        <w:t>理監事會議結論</w:t>
      </w:r>
    </w:p>
    <w:p w:rsidR="006D170B" w:rsidRPr="006D170B" w:rsidRDefault="006D170B" w:rsidP="006D170B">
      <w:pPr>
        <w:pStyle w:val="a8"/>
        <w:numPr>
          <w:ilvl w:val="2"/>
          <w:numId w:val="2"/>
        </w:numPr>
        <w:adjustRightInd w:val="0"/>
        <w:snapToGrid w:val="0"/>
        <w:ind w:leftChars="0" w:left="981" w:hanging="357"/>
        <w:jc w:val="both"/>
        <w:rPr>
          <w:b/>
          <w:spacing w:val="20"/>
        </w:rPr>
      </w:pPr>
      <w:r w:rsidRPr="006D170B">
        <w:rPr>
          <w:rFonts w:hint="eastAsia"/>
          <w:spacing w:val="20"/>
        </w:rPr>
        <w:t xml:space="preserve">協會及醫材產業概況 </w:t>
      </w:r>
    </w:p>
    <w:p w:rsidR="006D170B" w:rsidRDefault="006D170B" w:rsidP="006D170B">
      <w:pPr>
        <w:pStyle w:val="a8"/>
        <w:ind w:leftChars="0" w:left="1074"/>
        <w:jc w:val="both"/>
        <w:rPr>
          <w:spacing w:val="20"/>
        </w:rPr>
      </w:pPr>
      <w:r w:rsidRPr="009350FF">
        <w:rPr>
          <w:rFonts w:hint="eastAsia"/>
          <w:spacing w:val="20"/>
        </w:rPr>
        <w:t>(相較其他國家，醫材在健保費用占比過低，在引進新醫療科技及醫材上，希望建立加速及可預期的法規環境)之簡介</w:t>
      </w:r>
    </w:p>
    <w:p w:rsidR="006D170B" w:rsidRPr="006D170B" w:rsidRDefault="006D170B" w:rsidP="006D170B">
      <w:pPr>
        <w:pStyle w:val="a8"/>
        <w:numPr>
          <w:ilvl w:val="2"/>
          <w:numId w:val="2"/>
        </w:numPr>
        <w:ind w:leftChars="0" w:left="981" w:hanging="357"/>
        <w:jc w:val="both"/>
        <w:rPr>
          <w:spacing w:val="20"/>
        </w:rPr>
      </w:pPr>
      <w:r w:rsidRPr="006D170B">
        <w:rPr>
          <w:rFonts w:hint="eastAsia"/>
          <w:spacing w:val="20"/>
        </w:rPr>
        <w:t>工作小組介紹</w:t>
      </w:r>
    </w:p>
    <w:p w:rsidR="006D170B" w:rsidRDefault="006D170B" w:rsidP="006D170B">
      <w:pPr>
        <w:pStyle w:val="a8"/>
        <w:ind w:leftChars="0" w:left="1074"/>
        <w:jc w:val="both"/>
        <w:rPr>
          <w:spacing w:val="20"/>
        </w:rPr>
      </w:pPr>
      <w:r w:rsidRPr="009350FF">
        <w:rPr>
          <w:rFonts w:hint="eastAsia"/>
          <w:spacing w:val="20"/>
        </w:rPr>
        <w:t>E&amp;C：職業守則(CODE OF ETHICS)</w:t>
      </w:r>
    </w:p>
    <w:p w:rsidR="006D170B" w:rsidRDefault="006D170B" w:rsidP="006D170B">
      <w:pPr>
        <w:pStyle w:val="a8"/>
        <w:ind w:leftChars="0" w:left="1074"/>
        <w:jc w:val="both"/>
        <w:rPr>
          <w:spacing w:val="20"/>
        </w:rPr>
      </w:pPr>
      <w:r w:rsidRPr="009350FF">
        <w:rPr>
          <w:rFonts w:hint="eastAsia"/>
          <w:spacing w:val="20"/>
        </w:rPr>
        <w:t>EA：病人教育vs.醫材廣告</w:t>
      </w:r>
    </w:p>
    <w:p w:rsidR="006D170B" w:rsidRDefault="006D170B" w:rsidP="006D170B">
      <w:pPr>
        <w:pStyle w:val="a8"/>
        <w:ind w:leftChars="0" w:left="1074"/>
        <w:jc w:val="both"/>
        <w:rPr>
          <w:spacing w:val="20"/>
        </w:rPr>
      </w:pPr>
      <w:r w:rsidRPr="009350FF">
        <w:rPr>
          <w:rFonts w:hint="eastAsia"/>
          <w:spacing w:val="20"/>
        </w:rPr>
        <w:t>RA：查驗豋記審核時間</w:t>
      </w:r>
      <w:bookmarkStart w:id="0" w:name="_GoBack"/>
      <w:bookmarkEnd w:id="0"/>
    </w:p>
    <w:p w:rsidR="006D170B" w:rsidRDefault="006D170B" w:rsidP="006D170B">
      <w:pPr>
        <w:pStyle w:val="a8"/>
        <w:ind w:leftChars="0" w:left="1074"/>
        <w:jc w:val="both"/>
        <w:rPr>
          <w:spacing w:val="20"/>
        </w:rPr>
      </w:pPr>
      <w:r w:rsidRPr="009350FF">
        <w:rPr>
          <w:rFonts w:hint="eastAsia"/>
          <w:spacing w:val="20"/>
        </w:rPr>
        <w:t>RE：健保審核時間之預期性，健保討論議題</w:t>
      </w:r>
    </w:p>
    <w:p w:rsidR="006D170B" w:rsidRDefault="006D170B" w:rsidP="006D170B">
      <w:pPr>
        <w:pStyle w:val="a8"/>
        <w:numPr>
          <w:ilvl w:val="2"/>
          <w:numId w:val="2"/>
        </w:numPr>
        <w:ind w:leftChars="0" w:left="981" w:hanging="357"/>
        <w:jc w:val="both"/>
        <w:rPr>
          <w:bCs/>
          <w:spacing w:val="20"/>
        </w:rPr>
      </w:pPr>
      <w:r w:rsidRPr="006D170B">
        <w:rPr>
          <w:rFonts w:hint="eastAsia"/>
          <w:bCs/>
          <w:spacing w:val="20"/>
        </w:rPr>
        <w:t>議題一：建議提高新增健保診療項目審查流程之可預期性</w:t>
      </w:r>
    </w:p>
    <w:p w:rsidR="006D170B" w:rsidRPr="006D170B" w:rsidRDefault="006D170B" w:rsidP="006D170B">
      <w:pPr>
        <w:pStyle w:val="a8"/>
        <w:ind w:leftChars="0" w:left="1074"/>
        <w:jc w:val="both"/>
        <w:rPr>
          <w:spacing w:val="20"/>
        </w:rPr>
      </w:pPr>
      <w:r w:rsidRPr="006D170B">
        <w:rPr>
          <w:rFonts w:hint="eastAsia"/>
          <w:bCs/>
          <w:spacing w:val="20"/>
        </w:rPr>
        <w:t>發言重點：</w:t>
      </w:r>
      <w:r w:rsidRPr="006D170B">
        <w:rPr>
          <w:rFonts w:hint="eastAsia"/>
          <w:spacing w:val="20"/>
        </w:rPr>
        <w:t>說明現行審查流程會議時間非固定、且未讓醫材廠商參與相關流程，建議提高審查作業流程之可預期性。</w:t>
      </w:r>
    </w:p>
    <w:p w:rsidR="006D170B" w:rsidRPr="006D170B" w:rsidRDefault="006D170B" w:rsidP="006D170B">
      <w:pPr>
        <w:pStyle w:val="a8"/>
        <w:ind w:leftChars="0" w:left="1074"/>
        <w:jc w:val="both"/>
        <w:rPr>
          <w:spacing w:val="20"/>
        </w:rPr>
      </w:pPr>
      <w:r w:rsidRPr="006D170B">
        <w:rPr>
          <w:rFonts w:hint="eastAsia"/>
          <w:bCs/>
          <w:spacing w:val="20"/>
        </w:rPr>
        <w:t>協會意見：</w:t>
      </w:r>
    </w:p>
    <w:p w:rsidR="006D170B" w:rsidRPr="006D170B" w:rsidRDefault="006D170B" w:rsidP="006D170B">
      <w:pPr>
        <w:pStyle w:val="a8"/>
        <w:ind w:leftChars="0" w:left="1074"/>
        <w:jc w:val="both"/>
        <w:rPr>
          <w:spacing w:val="20"/>
        </w:rPr>
      </w:pPr>
      <w:r w:rsidRPr="006D170B">
        <w:rPr>
          <w:rFonts w:hint="eastAsia"/>
          <w:spacing w:val="20"/>
        </w:rPr>
        <w:t>建議提高審查作業流程之可預期性，比照藥物給付項目及支付標準共同擬訂會議，採固定會議時間</w:t>
      </w:r>
      <w:r w:rsidRPr="006D170B">
        <w:rPr>
          <w:spacing w:val="20"/>
        </w:rPr>
        <w:t>(</w:t>
      </w:r>
      <w:r w:rsidRPr="006D170B">
        <w:rPr>
          <w:rFonts w:hint="eastAsia"/>
          <w:spacing w:val="20"/>
        </w:rPr>
        <w:t>兩月一次</w:t>
      </w:r>
      <w:r w:rsidRPr="006D170B">
        <w:rPr>
          <w:spacing w:val="20"/>
        </w:rPr>
        <w:t>)</w:t>
      </w:r>
      <w:r w:rsidRPr="006D170B">
        <w:rPr>
          <w:rFonts w:hint="eastAsia"/>
          <w:spacing w:val="20"/>
        </w:rPr>
        <w:t>、提供醫材廠商得列席會議等模式，以達充分溝通之效</w:t>
      </w:r>
    </w:p>
    <w:p w:rsidR="006D170B" w:rsidRPr="006D170B" w:rsidRDefault="006D170B" w:rsidP="006D170B">
      <w:pPr>
        <w:pStyle w:val="a8"/>
        <w:numPr>
          <w:ilvl w:val="2"/>
          <w:numId w:val="2"/>
        </w:numPr>
        <w:ind w:leftChars="0" w:left="981" w:hanging="357"/>
        <w:jc w:val="both"/>
        <w:rPr>
          <w:bCs/>
          <w:spacing w:val="20"/>
        </w:rPr>
      </w:pPr>
      <w:r w:rsidRPr="006D170B">
        <w:rPr>
          <w:rFonts w:hint="eastAsia"/>
          <w:bCs/>
          <w:spacing w:val="20"/>
        </w:rPr>
        <w:t>議題二：國內醫材管理政策意見交流</w:t>
      </w:r>
    </w:p>
    <w:p w:rsidR="006D170B" w:rsidRPr="006D170B" w:rsidRDefault="006D170B" w:rsidP="006D170B">
      <w:pPr>
        <w:pStyle w:val="a8"/>
        <w:ind w:leftChars="0" w:left="1074"/>
        <w:jc w:val="both"/>
        <w:rPr>
          <w:bCs/>
          <w:spacing w:val="20"/>
        </w:rPr>
      </w:pPr>
      <w:r w:rsidRPr="006D170B">
        <w:rPr>
          <w:rFonts w:hint="eastAsia"/>
          <w:bCs/>
          <w:spacing w:val="20"/>
        </w:rPr>
        <w:t>協會意見：</w:t>
      </w:r>
    </w:p>
    <w:p w:rsidR="006D170B" w:rsidRPr="006D170B" w:rsidRDefault="006D170B" w:rsidP="006D170B">
      <w:pPr>
        <w:pStyle w:val="a8"/>
        <w:ind w:leftChars="0" w:left="1074"/>
        <w:jc w:val="both"/>
        <w:rPr>
          <w:spacing w:val="20"/>
        </w:rPr>
      </w:pPr>
      <w:r w:rsidRPr="006D170B">
        <w:rPr>
          <w:rFonts w:hint="eastAsia"/>
          <w:spacing w:val="20"/>
        </w:rPr>
        <w:t>請提供新醫療科技</w:t>
      </w:r>
      <w:r w:rsidRPr="006D170B">
        <w:rPr>
          <w:spacing w:val="20"/>
        </w:rPr>
        <w:t>(</w:t>
      </w:r>
      <w:r w:rsidRPr="006D170B">
        <w:rPr>
          <w:rFonts w:hint="eastAsia"/>
          <w:spacing w:val="20"/>
        </w:rPr>
        <w:t>特材部分</w:t>
      </w:r>
      <w:r w:rsidRPr="006D170B">
        <w:rPr>
          <w:spacing w:val="20"/>
        </w:rPr>
        <w:t>)</w:t>
      </w:r>
      <w:r w:rsidRPr="006D170B">
        <w:rPr>
          <w:rFonts w:hint="eastAsia"/>
          <w:spacing w:val="20"/>
        </w:rPr>
        <w:t>年度總額及其分配之使用情形，事前評估與作業流程供參。</w:t>
      </w:r>
    </w:p>
    <w:p w:rsidR="006D170B" w:rsidRPr="006D170B" w:rsidRDefault="006D170B" w:rsidP="006D170B">
      <w:pPr>
        <w:pStyle w:val="a8"/>
        <w:ind w:leftChars="0" w:left="1074"/>
        <w:jc w:val="both"/>
        <w:rPr>
          <w:spacing w:val="20"/>
        </w:rPr>
      </w:pPr>
    </w:p>
    <w:p w:rsidR="006D170B" w:rsidRDefault="006D170B" w:rsidP="009350FF">
      <w:pPr>
        <w:pStyle w:val="a8"/>
        <w:numPr>
          <w:ilvl w:val="0"/>
          <w:numId w:val="14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2016</w:t>
      </w:r>
      <w:r w:rsidRPr="006D170B">
        <w:rPr>
          <w:rFonts w:asciiTheme="majorHAnsi" w:eastAsiaTheme="majorEastAsia" w:hAnsi="Calibri" w:cstheme="majorBidi"/>
          <w:color w:val="000000" w:themeColor="text1"/>
          <w:kern w:val="24"/>
          <w:sz w:val="72"/>
          <w:szCs w:val="72"/>
        </w:rPr>
        <w:t xml:space="preserve"> </w:t>
      </w:r>
      <w:r w:rsidRPr="006D170B">
        <w:rPr>
          <w:spacing w:val="20"/>
        </w:rPr>
        <w:t>Plan - update</w:t>
      </w:r>
    </w:p>
    <w:p w:rsidR="006D170B" w:rsidRPr="006D170B" w:rsidRDefault="006D170B" w:rsidP="00637666">
      <w:pPr>
        <w:pStyle w:val="a8"/>
        <w:ind w:leftChars="0" w:left="1074"/>
        <w:jc w:val="both"/>
        <w:rPr>
          <w:spacing w:val="20"/>
        </w:rPr>
      </w:pPr>
    </w:p>
    <w:p w:rsidR="00561B74" w:rsidRPr="009671A7" w:rsidRDefault="00561B74" w:rsidP="00561B74">
      <w:pPr>
        <w:numPr>
          <w:ilvl w:val="0"/>
          <w:numId w:val="2"/>
        </w:numPr>
        <w:tabs>
          <w:tab w:val="clear" w:pos="1980"/>
          <w:tab w:val="num" w:pos="7808"/>
        </w:tabs>
        <w:ind w:left="1134" w:hanging="540"/>
        <w:jc w:val="both"/>
        <w:rPr>
          <w:rFonts w:ascii="新細明體" w:hAnsi="新細明體"/>
          <w:spacing w:val="20"/>
        </w:rPr>
      </w:pPr>
      <w:r w:rsidRPr="009671A7">
        <w:rPr>
          <w:rFonts w:hint="eastAsia"/>
          <w:spacing w:val="20"/>
        </w:rPr>
        <w:t>R</w:t>
      </w:r>
      <w:r w:rsidRPr="009671A7">
        <w:rPr>
          <w:spacing w:val="20"/>
        </w:rPr>
        <w:t>egulatory</w:t>
      </w:r>
      <w:r w:rsidRPr="009671A7">
        <w:rPr>
          <w:rFonts w:hint="eastAsia"/>
          <w:spacing w:val="20"/>
        </w:rPr>
        <w:t>小</w:t>
      </w:r>
      <w:r w:rsidRPr="009671A7">
        <w:rPr>
          <w:rFonts w:ascii="新細明體" w:hAnsi="新細明體" w:hint="eastAsia"/>
          <w:spacing w:val="20"/>
        </w:rPr>
        <w:t>組工作進度報告及2016年工作計畫</w:t>
      </w:r>
    </w:p>
    <w:p w:rsidR="00300D9E" w:rsidRDefault="00300D9E" w:rsidP="00300D9E">
      <w:pPr>
        <w:pStyle w:val="a8"/>
        <w:numPr>
          <w:ilvl w:val="0"/>
          <w:numId w:val="13"/>
        </w:numPr>
        <w:ind w:leftChars="0"/>
        <w:jc w:val="both"/>
        <w:rPr>
          <w:spacing w:val="20"/>
        </w:rPr>
      </w:pPr>
      <w:r w:rsidRPr="00940A84">
        <w:rPr>
          <w:rFonts w:hint="eastAsia"/>
          <w:spacing w:val="20"/>
        </w:rPr>
        <w:t>2016</w:t>
      </w:r>
      <w:r>
        <w:rPr>
          <w:rFonts w:hint="eastAsia"/>
          <w:spacing w:val="20"/>
        </w:rPr>
        <w:t xml:space="preserve"> Q</w:t>
      </w:r>
      <w:r>
        <w:rPr>
          <w:spacing w:val="20"/>
        </w:rPr>
        <w:t>4</w:t>
      </w:r>
      <w:r>
        <w:rPr>
          <w:rFonts w:hint="eastAsia"/>
          <w:spacing w:val="20"/>
        </w:rPr>
        <w:t xml:space="preserve"> </w:t>
      </w:r>
      <w:r w:rsidR="0062535D">
        <w:rPr>
          <w:rFonts w:hint="eastAsia"/>
          <w:spacing w:val="20"/>
        </w:rPr>
        <w:t>相關會議</w:t>
      </w:r>
    </w:p>
    <w:p w:rsidR="00300D9E" w:rsidRDefault="00300D9E" w:rsidP="00300D9E">
      <w:pPr>
        <w:pStyle w:val="a8"/>
        <w:numPr>
          <w:ilvl w:val="2"/>
          <w:numId w:val="2"/>
        </w:numPr>
        <w:adjustRightInd w:val="0"/>
        <w:snapToGrid w:val="0"/>
        <w:ind w:leftChars="0" w:left="981" w:hanging="357"/>
        <w:jc w:val="both"/>
        <w:rPr>
          <w:spacing w:val="20"/>
        </w:rPr>
      </w:pPr>
      <w:r w:rsidRPr="00300D9E">
        <w:rPr>
          <w:spacing w:val="20"/>
        </w:rPr>
        <w:t>10/25-</w:t>
      </w:r>
      <w:r w:rsidRPr="00300D9E">
        <w:rPr>
          <w:rFonts w:hint="eastAsia"/>
          <w:spacing w:val="20"/>
        </w:rPr>
        <w:t>醫材技術人員管理辦法草案會議</w:t>
      </w:r>
    </w:p>
    <w:p w:rsidR="00300D9E" w:rsidRDefault="00300D9E" w:rsidP="00300D9E">
      <w:pPr>
        <w:pStyle w:val="a8"/>
        <w:numPr>
          <w:ilvl w:val="2"/>
          <w:numId w:val="2"/>
        </w:numPr>
        <w:adjustRightInd w:val="0"/>
        <w:snapToGrid w:val="0"/>
        <w:ind w:leftChars="0" w:left="981" w:hanging="357"/>
        <w:jc w:val="both"/>
        <w:rPr>
          <w:spacing w:val="20"/>
        </w:rPr>
      </w:pPr>
      <w:r w:rsidRPr="00300D9E">
        <w:rPr>
          <w:spacing w:val="20"/>
        </w:rPr>
        <w:lastRenderedPageBreak/>
        <w:t>11/1-</w:t>
      </w:r>
      <w:r w:rsidRPr="00300D9E">
        <w:rPr>
          <w:rFonts w:hint="eastAsia"/>
          <w:spacing w:val="20"/>
        </w:rPr>
        <w:t>105 單一識別系統會議 (UDI )</w:t>
      </w:r>
    </w:p>
    <w:p w:rsidR="00300D9E" w:rsidRDefault="00300D9E" w:rsidP="00300D9E">
      <w:pPr>
        <w:pStyle w:val="a8"/>
        <w:numPr>
          <w:ilvl w:val="2"/>
          <w:numId w:val="2"/>
        </w:numPr>
        <w:adjustRightInd w:val="0"/>
        <w:snapToGrid w:val="0"/>
        <w:ind w:leftChars="0" w:left="981" w:hanging="357"/>
        <w:jc w:val="both"/>
        <w:rPr>
          <w:spacing w:val="20"/>
        </w:rPr>
      </w:pPr>
      <w:r w:rsidRPr="00300D9E">
        <w:rPr>
          <w:spacing w:val="20"/>
        </w:rPr>
        <w:t>11/3-</w:t>
      </w:r>
      <w:r w:rsidRPr="00300D9E">
        <w:rPr>
          <w:rFonts w:hint="eastAsia"/>
          <w:spacing w:val="20"/>
        </w:rPr>
        <w:t>105年第2次醫療器材法規及管理溝通會議</w:t>
      </w:r>
    </w:p>
    <w:p w:rsidR="00300D9E" w:rsidRDefault="00300D9E" w:rsidP="00300D9E">
      <w:pPr>
        <w:pStyle w:val="a8"/>
        <w:numPr>
          <w:ilvl w:val="2"/>
          <w:numId w:val="2"/>
        </w:numPr>
        <w:adjustRightInd w:val="0"/>
        <w:snapToGrid w:val="0"/>
        <w:ind w:leftChars="0" w:left="981" w:hanging="357"/>
        <w:jc w:val="both"/>
        <w:rPr>
          <w:spacing w:val="20"/>
        </w:rPr>
      </w:pPr>
      <w:r w:rsidRPr="00300D9E">
        <w:rPr>
          <w:spacing w:val="20"/>
        </w:rPr>
        <w:t>11/18-</w:t>
      </w:r>
      <w:r w:rsidRPr="00300D9E">
        <w:rPr>
          <w:rFonts w:hint="eastAsia"/>
          <w:spacing w:val="20"/>
        </w:rPr>
        <w:t>海外查廠專家會議</w:t>
      </w:r>
    </w:p>
    <w:p w:rsidR="00300D9E" w:rsidRDefault="00300D9E" w:rsidP="00300D9E">
      <w:pPr>
        <w:pStyle w:val="a8"/>
        <w:numPr>
          <w:ilvl w:val="2"/>
          <w:numId w:val="2"/>
        </w:numPr>
        <w:adjustRightInd w:val="0"/>
        <w:snapToGrid w:val="0"/>
        <w:ind w:leftChars="0" w:left="981" w:hanging="357"/>
        <w:jc w:val="both"/>
        <w:rPr>
          <w:spacing w:val="20"/>
        </w:rPr>
      </w:pPr>
      <w:r w:rsidRPr="00300D9E">
        <w:rPr>
          <w:rFonts w:hint="eastAsia"/>
          <w:spacing w:val="20"/>
        </w:rPr>
        <w:t>11/28-[</w:t>
      </w:r>
      <w:r w:rsidRPr="00300D9E">
        <w:rPr>
          <w:rFonts w:hint="eastAsia"/>
          <w:bCs/>
          <w:spacing w:val="20"/>
        </w:rPr>
        <w:t>各國醫學工程相關技術人員規範研究暨我國管理之適用分析</w:t>
      </w:r>
      <w:r w:rsidRPr="00300D9E">
        <w:rPr>
          <w:rFonts w:hint="eastAsia"/>
          <w:spacing w:val="20"/>
        </w:rPr>
        <w:t>]專家會議</w:t>
      </w:r>
    </w:p>
    <w:p w:rsidR="00300D9E" w:rsidRPr="00300D9E" w:rsidRDefault="00300D9E" w:rsidP="00300D9E">
      <w:pPr>
        <w:pStyle w:val="a8"/>
        <w:numPr>
          <w:ilvl w:val="2"/>
          <w:numId w:val="2"/>
        </w:numPr>
        <w:adjustRightInd w:val="0"/>
        <w:snapToGrid w:val="0"/>
        <w:ind w:leftChars="0" w:left="981" w:hanging="357"/>
        <w:jc w:val="both"/>
        <w:rPr>
          <w:spacing w:val="20"/>
        </w:rPr>
      </w:pPr>
      <w:r w:rsidRPr="00300D9E">
        <w:rPr>
          <w:rFonts w:hint="eastAsia"/>
          <w:spacing w:val="20"/>
        </w:rPr>
        <w:t>12/5-MOHW-醫療器材管理法草案</w:t>
      </w:r>
      <w:r w:rsidRPr="00300D9E">
        <w:rPr>
          <w:rFonts w:hint="eastAsia"/>
          <w:bCs/>
          <w:spacing w:val="20"/>
        </w:rPr>
        <w:t>公告</w:t>
      </w:r>
    </w:p>
    <w:p w:rsidR="00300D9E" w:rsidRPr="00300D9E" w:rsidRDefault="00300D9E" w:rsidP="00300D9E">
      <w:pPr>
        <w:pStyle w:val="a8"/>
        <w:ind w:leftChars="0" w:left="1074"/>
        <w:jc w:val="both"/>
        <w:rPr>
          <w:spacing w:val="20"/>
        </w:rPr>
      </w:pPr>
    </w:p>
    <w:p w:rsidR="00561B74" w:rsidRPr="009671A7" w:rsidRDefault="00300D9E" w:rsidP="00561B74">
      <w:pPr>
        <w:pStyle w:val="a8"/>
        <w:numPr>
          <w:ilvl w:val="0"/>
          <w:numId w:val="13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TFDA相關訊息</w:t>
      </w:r>
    </w:p>
    <w:p w:rsidR="00561B74" w:rsidRDefault="00561B74" w:rsidP="00561B74">
      <w:pPr>
        <w:ind w:left="1074"/>
        <w:jc w:val="both"/>
        <w:rPr>
          <w:spacing w:val="20"/>
        </w:rPr>
      </w:pPr>
      <w:r w:rsidRPr="00940A84">
        <w:rPr>
          <w:rFonts w:hint="eastAsia"/>
          <w:spacing w:val="20"/>
        </w:rPr>
        <w:t>1.</w:t>
      </w:r>
      <w:r w:rsidR="00300D9E">
        <w:rPr>
          <w:rFonts w:hint="eastAsia"/>
          <w:spacing w:val="20"/>
        </w:rPr>
        <w:t xml:space="preserve">11/10 </w:t>
      </w:r>
      <w:r w:rsidR="00300D9E" w:rsidRPr="00300D9E">
        <w:rPr>
          <w:spacing w:val="20"/>
        </w:rPr>
        <w:t>TFDA Notice</w:t>
      </w:r>
    </w:p>
    <w:p w:rsidR="00561B74" w:rsidRDefault="00300D9E" w:rsidP="00561B74">
      <w:pPr>
        <w:pStyle w:val="a8"/>
        <w:numPr>
          <w:ilvl w:val="0"/>
          <w:numId w:val="18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食品藥物業者登錄平台-登錄憑證</w:t>
      </w:r>
    </w:p>
    <w:p w:rsidR="00561B74" w:rsidRDefault="00561B74" w:rsidP="00561B74">
      <w:pPr>
        <w:ind w:left="1074"/>
        <w:jc w:val="both"/>
        <w:rPr>
          <w:spacing w:val="20"/>
        </w:rPr>
      </w:pPr>
      <w:r w:rsidRPr="00940A84">
        <w:rPr>
          <w:rFonts w:hint="eastAsia"/>
          <w:spacing w:val="20"/>
        </w:rPr>
        <w:t>2.</w:t>
      </w:r>
      <w:r w:rsidR="00300D9E" w:rsidRPr="00300D9E">
        <w:rPr>
          <w:rFonts w:asciiTheme="majorHAnsi" w:eastAsiaTheme="majorEastAsia" w:hAnsi="Calibri" w:cstheme="majorBidi"/>
          <w:color w:val="000000" w:themeColor="text1"/>
          <w:kern w:val="24"/>
          <w:sz w:val="88"/>
          <w:szCs w:val="88"/>
        </w:rPr>
        <w:t xml:space="preserve"> </w:t>
      </w:r>
      <w:r w:rsidR="00300D9E" w:rsidRPr="00300D9E">
        <w:rPr>
          <w:spacing w:val="20"/>
        </w:rPr>
        <w:t>11/14 TFDA Notice</w:t>
      </w:r>
    </w:p>
    <w:p w:rsidR="00561B74" w:rsidRPr="00940A84" w:rsidRDefault="00300D9E" w:rsidP="00561B74">
      <w:pPr>
        <w:pStyle w:val="a8"/>
        <w:numPr>
          <w:ilvl w:val="0"/>
          <w:numId w:val="18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醫療器材查驗登記優先審查機制-回覆意見</w:t>
      </w:r>
    </w:p>
    <w:p w:rsidR="00561B74" w:rsidRDefault="00561B74" w:rsidP="00561B74">
      <w:pPr>
        <w:ind w:left="1074"/>
        <w:jc w:val="both"/>
        <w:rPr>
          <w:spacing w:val="20"/>
        </w:rPr>
      </w:pPr>
      <w:r>
        <w:rPr>
          <w:rFonts w:hint="eastAsia"/>
          <w:spacing w:val="20"/>
        </w:rPr>
        <w:t>3.</w:t>
      </w:r>
      <w:r w:rsidRPr="00940A84">
        <w:rPr>
          <w:rFonts w:hint="eastAsia"/>
        </w:rPr>
        <w:t xml:space="preserve"> </w:t>
      </w:r>
      <w:r w:rsidR="00300D9E" w:rsidRPr="00300D9E">
        <w:rPr>
          <w:rFonts w:hint="eastAsia"/>
        </w:rPr>
        <w:t>105</w:t>
      </w:r>
      <w:r w:rsidR="00300D9E" w:rsidRPr="00300D9E">
        <w:rPr>
          <w:rFonts w:hint="eastAsia"/>
        </w:rPr>
        <w:t>年第</w:t>
      </w:r>
      <w:r w:rsidR="00300D9E" w:rsidRPr="00300D9E">
        <w:rPr>
          <w:rFonts w:hint="eastAsia"/>
        </w:rPr>
        <w:t>2</w:t>
      </w:r>
      <w:r w:rsidR="00300D9E" w:rsidRPr="00300D9E">
        <w:rPr>
          <w:rFonts w:hint="eastAsia"/>
        </w:rPr>
        <w:t>次醫療器材法規及管理溝通會議會議紀錄</w:t>
      </w:r>
    </w:p>
    <w:p w:rsidR="00561B74" w:rsidRDefault="00300D9E" w:rsidP="00561B74">
      <w:pPr>
        <w:pStyle w:val="a8"/>
        <w:numPr>
          <w:ilvl w:val="0"/>
          <w:numId w:val="18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藥商基本資料非登不可推廣-公商憑證授權自然人憑證登錄</w:t>
      </w:r>
    </w:p>
    <w:p w:rsidR="00300D9E" w:rsidRDefault="00300D9E" w:rsidP="00561B74">
      <w:pPr>
        <w:pStyle w:val="a8"/>
        <w:numPr>
          <w:ilvl w:val="0"/>
          <w:numId w:val="18"/>
        </w:numPr>
        <w:ind w:leftChars="0"/>
        <w:jc w:val="both"/>
        <w:rPr>
          <w:rFonts w:hint="eastAsia"/>
          <w:spacing w:val="20"/>
        </w:rPr>
      </w:pPr>
      <w:r>
        <w:rPr>
          <w:rFonts w:hint="eastAsia"/>
          <w:spacing w:val="20"/>
        </w:rPr>
        <w:t>醫療器材查驗登計審查準則修正草案-新增第一等級醫療器材查驗登記線上申請服務、新增第28條第6項規定</w:t>
      </w:r>
    </w:p>
    <w:p w:rsidR="00300D9E" w:rsidRDefault="00300D9E" w:rsidP="00561B74">
      <w:pPr>
        <w:pStyle w:val="a8"/>
        <w:numPr>
          <w:ilvl w:val="0"/>
          <w:numId w:val="18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第一等級醫療器材仿單資料</w:t>
      </w:r>
    </w:p>
    <w:p w:rsidR="00300D9E" w:rsidRPr="00300D9E" w:rsidRDefault="00300D9E" w:rsidP="00300D9E">
      <w:pPr>
        <w:pStyle w:val="a8"/>
        <w:numPr>
          <w:ilvl w:val="0"/>
          <w:numId w:val="18"/>
        </w:numPr>
        <w:ind w:leftChars="0"/>
        <w:jc w:val="both"/>
        <w:rPr>
          <w:rFonts w:hint="eastAsia"/>
          <w:spacing w:val="20"/>
        </w:rPr>
      </w:pPr>
      <w:r>
        <w:rPr>
          <w:rFonts w:hint="eastAsia"/>
          <w:spacing w:val="20"/>
        </w:rPr>
        <w:t>臨時動議-提早發文通知開會資訊、會議紀錄則需視會議性質而定</w:t>
      </w:r>
    </w:p>
    <w:p w:rsidR="00561B74" w:rsidRDefault="00561B74" w:rsidP="00561B74">
      <w:pPr>
        <w:ind w:left="1074"/>
        <w:jc w:val="both"/>
        <w:rPr>
          <w:spacing w:val="20"/>
        </w:rPr>
      </w:pPr>
      <w:r>
        <w:rPr>
          <w:rFonts w:hint="eastAsia"/>
          <w:spacing w:val="20"/>
        </w:rPr>
        <w:t>4.</w:t>
      </w:r>
      <w:r w:rsidRPr="00940A84">
        <w:rPr>
          <w:rFonts w:hint="eastAsia"/>
        </w:rPr>
        <w:t xml:space="preserve"> </w:t>
      </w:r>
      <w:r w:rsidR="00300D9E">
        <w:rPr>
          <w:rFonts w:hint="eastAsia"/>
          <w:spacing w:val="20"/>
        </w:rPr>
        <w:t>Jet-Go</w:t>
      </w:r>
      <w:r w:rsidR="00300D9E">
        <w:rPr>
          <w:rFonts w:hint="eastAsia"/>
          <w:spacing w:val="20"/>
        </w:rPr>
        <w:t>提供</w:t>
      </w:r>
      <w:r w:rsidR="0062535D">
        <w:rPr>
          <w:rFonts w:hint="eastAsia"/>
          <w:spacing w:val="20"/>
        </w:rPr>
        <w:t>醫材專法及</w:t>
      </w:r>
      <w:r w:rsidR="0062535D">
        <w:rPr>
          <w:rFonts w:hint="eastAsia"/>
          <w:spacing w:val="20"/>
        </w:rPr>
        <w:t>CDE</w:t>
      </w:r>
      <w:r w:rsidR="0062535D">
        <w:rPr>
          <w:rFonts w:hint="eastAsia"/>
          <w:spacing w:val="20"/>
        </w:rPr>
        <w:t>議題進度</w:t>
      </w:r>
      <w:r w:rsidR="0062535D">
        <w:rPr>
          <w:rFonts w:hint="eastAsia"/>
          <w:spacing w:val="20"/>
        </w:rPr>
        <w:t>(</w:t>
      </w:r>
      <w:r w:rsidR="0062535D">
        <w:rPr>
          <w:rFonts w:hint="eastAsia"/>
          <w:spacing w:val="20"/>
        </w:rPr>
        <w:t>詳見附件</w:t>
      </w:r>
      <w:r w:rsidR="0062535D">
        <w:rPr>
          <w:rFonts w:hint="eastAsia"/>
          <w:spacing w:val="20"/>
        </w:rPr>
        <w:t>)</w:t>
      </w:r>
    </w:p>
    <w:p w:rsidR="0062535D" w:rsidRDefault="0062535D" w:rsidP="00561B74">
      <w:pPr>
        <w:ind w:left="1074"/>
        <w:jc w:val="both"/>
        <w:rPr>
          <w:spacing w:val="20"/>
        </w:rPr>
      </w:pPr>
      <w:r>
        <w:rPr>
          <w:rFonts w:hint="eastAsia"/>
          <w:spacing w:val="20"/>
        </w:rPr>
        <w:t>5.</w:t>
      </w:r>
      <w:r w:rsidRPr="0062535D">
        <w:rPr>
          <w:rFonts w:ascii="微軟正黑體" w:eastAsia="微軟正黑體" w:hAnsi="微軟正黑體" w:cstheme="majorBidi" w:hint="eastAsia"/>
          <w:color w:val="000000" w:themeColor="text1"/>
          <w:kern w:val="24"/>
          <w:sz w:val="80"/>
          <w:szCs w:val="80"/>
        </w:rPr>
        <w:t xml:space="preserve"> </w:t>
      </w:r>
      <w:r w:rsidRPr="0062535D">
        <w:rPr>
          <w:rFonts w:hint="eastAsia"/>
          <w:spacing w:val="20"/>
        </w:rPr>
        <w:t>12/5 MOHW-</w:t>
      </w:r>
      <w:r w:rsidRPr="0062535D">
        <w:rPr>
          <w:rFonts w:hint="eastAsia"/>
          <w:spacing w:val="20"/>
        </w:rPr>
        <w:t>公告醫療器材管理法草案</w:t>
      </w:r>
    </w:p>
    <w:p w:rsidR="0062535D" w:rsidRDefault="0062535D" w:rsidP="00561B74">
      <w:pPr>
        <w:pStyle w:val="a8"/>
        <w:numPr>
          <w:ilvl w:val="0"/>
          <w:numId w:val="18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技術人員規定、GDP-優良運銷系統、年度申報</w:t>
      </w:r>
    </w:p>
    <w:p w:rsidR="00561B74" w:rsidRPr="00940A84" w:rsidRDefault="0062535D" w:rsidP="00561B74">
      <w:pPr>
        <w:pStyle w:val="a8"/>
        <w:numPr>
          <w:ilvl w:val="0"/>
          <w:numId w:val="18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2017/2/4 前提書面意見</w:t>
      </w:r>
    </w:p>
    <w:p w:rsidR="00561B74" w:rsidRPr="00940A84" w:rsidRDefault="00561B74" w:rsidP="00561B74">
      <w:pPr>
        <w:ind w:left="1074"/>
        <w:jc w:val="both"/>
        <w:rPr>
          <w:spacing w:val="20"/>
        </w:rPr>
      </w:pPr>
    </w:p>
    <w:p w:rsidR="00561B74" w:rsidRDefault="00561B74" w:rsidP="00561B74">
      <w:pPr>
        <w:pStyle w:val="a8"/>
        <w:numPr>
          <w:ilvl w:val="0"/>
          <w:numId w:val="16"/>
        </w:numPr>
        <w:ind w:leftChars="0" w:left="1074"/>
        <w:jc w:val="both"/>
        <w:rPr>
          <w:spacing w:val="20"/>
        </w:rPr>
      </w:pPr>
      <w:r w:rsidRPr="00940A84">
        <w:rPr>
          <w:rFonts w:hint="eastAsia"/>
          <w:spacing w:val="20"/>
        </w:rPr>
        <w:t>2016</w:t>
      </w:r>
      <w:r w:rsidR="0062535D">
        <w:rPr>
          <w:rFonts w:hint="eastAsia"/>
          <w:spacing w:val="20"/>
        </w:rPr>
        <w:t xml:space="preserve"> Q4 Update</w:t>
      </w:r>
      <w:r w:rsidRPr="00940A84">
        <w:rPr>
          <w:rFonts w:hint="eastAsia"/>
          <w:spacing w:val="20"/>
        </w:rPr>
        <w:t xml:space="preserve">： </w:t>
      </w:r>
    </w:p>
    <w:p w:rsidR="00561B74" w:rsidRDefault="00561B74" w:rsidP="0062535D">
      <w:pPr>
        <w:pStyle w:val="a8"/>
        <w:ind w:leftChars="0" w:left="1074"/>
        <w:jc w:val="both"/>
        <w:rPr>
          <w:spacing w:val="20"/>
        </w:rPr>
      </w:pPr>
      <w:r w:rsidRPr="009671A7">
        <w:rPr>
          <w:rFonts w:hint="eastAsia"/>
          <w:spacing w:val="20"/>
        </w:rPr>
        <w:t>醫療器材專法草案：</w:t>
      </w:r>
    </w:p>
    <w:p w:rsidR="00561B74" w:rsidRPr="002D0B28" w:rsidRDefault="00561B74" w:rsidP="00561B74">
      <w:pPr>
        <w:pStyle w:val="a8"/>
        <w:numPr>
          <w:ilvl w:val="0"/>
          <w:numId w:val="18"/>
        </w:numPr>
        <w:ind w:leftChars="0"/>
        <w:jc w:val="both"/>
        <w:rPr>
          <w:spacing w:val="20"/>
        </w:rPr>
      </w:pPr>
      <w:r w:rsidRPr="002D0B28">
        <w:rPr>
          <w:rFonts w:hint="eastAsia"/>
          <w:spacing w:val="20"/>
        </w:rPr>
        <w:t>小組將持續收集</w:t>
      </w:r>
      <w:r>
        <w:rPr>
          <w:rFonts w:hint="eastAsia"/>
          <w:spacing w:val="20"/>
        </w:rPr>
        <w:t>及整理</w:t>
      </w:r>
      <w:r w:rsidRPr="002D0B28">
        <w:rPr>
          <w:rFonts w:hint="eastAsia"/>
          <w:spacing w:val="20"/>
        </w:rPr>
        <w:t>會員針對專法草案的意見，</w:t>
      </w:r>
      <w:r>
        <w:rPr>
          <w:rFonts w:hint="eastAsia"/>
          <w:spacing w:val="20"/>
        </w:rPr>
        <w:t>9</w:t>
      </w:r>
      <w:r w:rsidRPr="002D0B28">
        <w:rPr>
          <w:rFonts w:hint="eastAsia"/>
          <w:spacing w:val="20"/>
        </w:rPr>
        <w:t>月發函至TFDA</w:t>
      </w:r>
    </w:p>
    <w:p w:rsidR="00561B74" w:rsidRPr="002D0B28" w:rsidRDefault="00561B74" w:rsidP="0062535D">
      <w:pPr>
        <w:pStyle w:val="a8"/>
        <w:ind w:leftChars="0" w:left="1074"/>
        <w:jc w:val="both"/>
        <w:rPr>
          <w:spacing w:val="20"/>
        </w:rPr>
      </w:pPr>
      <w:r w:rsidRPr="002D0B28">
        <w:rPr>
          <w:rFonts w:hint="eastAsia"/>
          <w:spacing w:val="20"/>
        </w:rPr>
        <w:t>TFDA醫療器材查驗登記案件審查流程精進方案：</w:t>
      </w:r>
    </w:p>
    <w:p w:rsidR="00561B74" w:rsidRPr="00C514BE" w:rsidRDefault="00561B74" w:rsidP="00561B74">
      <w:pPr>
        <w:pStyle w:val="a8"/>
        <w:numPr>
          <w:ilvl w:val="0"/>
          <w:numId w:val="18"/>
        </w:numPr>
        <w:ind w:leftChars="0"/>
        <w:jc w:val="both"/>
        <w:rPr>
          <w:bCs/>
          <w:spacing w:val="20"/>
        </w:rPr>
      </w:pPr>
      <w:r>
        <w:rPr>
          <w:rFonts w:hint="eastAsia"/>
          <w:bCs/>
          <w:spacing w:val="20"/>
        </w:rPr>
        <w:t>持續監控2016審查進度、效率，後續進行討論。</w:t>
      </w:r>
    </w:p>
    <w:p w:rsidR="00561B74" w:rsidRDefault="00561B74" w:rsidP="0062535D">
      <w:pPr>
        <w:pStyle w:val="a8"/>
        <w:ind w:leftChars="0" w:left="1074"/>
        <w:jc w:val="both"/>
        <w:rPr>
          <w:spacing w:val="20"/>
        </w:rPr>
      </w:pPr>
      <w:r>
        <w:rPr>
          <w:rFonts w:hint="eastAsia"/>
          <w:spacing w:val="20"/>
        </w:rPr>
        <w:t>QSD</w:t>
      </w:r>
    </w:p>
    <w:p w:rsidR="00561B74" w:rsidRPr="002D0B28" w:rsidRDefault="00561B74" w:rsidP="00561B74">
      <w:pPr>
        <w:pStyle w:val="a8"/>
        <w:numPr>
          <w:ilvl w:val="0"/>
          <w:numId w:val="18"/>
        </w:numPr>
        <w:ind w:leftChars="0"/>
        <w:jc w:val="both"/>
        <w:rPr>
          <w:bCs/>
          <w:spacing w:val="20"/>
        </w:rPr>
      </w:pPr>
      <w:r>
        <w:rPr>
          <w:rFonts w:hint="eastAsia"/>
          <w:bCs/>
          <w:spacing w:val="20"/>
        </w:rPr>
        <w:t>醫療器材海外查廠啟動原則-預計2017實施-</w:t>
      </w:r>
      <w:r w:rsidR="0062535D">
        <w:rPr>
          <w:rFonts w:hint="eastAsia"/>
          <w:bCs/>
          <w:spacing w:val="20"/>
        </w:rPr>
        <w:t>沒有收到會員回覆的意見</w:t>
      </w:r>
      <w:r>
        <w:rPr>
          <w:rFonts w:hint="eastAsia"/>
          <w:bCs/>
          <w:spacing w:val="20"/>
        </w:rPr>
        <w:t>。</w:t>
      </w:r>
    </w:p>
    <w:p w:rsidR="00561B74" w:rsidRDefault="00561B74" w:rsidP="0062535D">
      <w:pPr>
        <w:pStyle w:val="a8"/>
        <w:ind w:leftChars="0" w:left="1074"/>
        <w:jc w:val="both"/>
        <w:rPr>
          <w:spacing w:val="20"/>
        </w:rPr>
      </w:pPr>
      <w:r>
        <w:rPr>
          <w:rFonts w:hint="eastAsia"/>
          <w:spacing w:val="20"/>
        </w:rPr>
        <w:t>GDP</w:t>
      </w:r>
    </w:p>
    <w:p w:rsidR="00561B74" w:rsidRPr="002D0B28" w:rsidRDefault="00561B74" w:rsidP="00561B74">
      <w:pPr>
        <w:pStyle w:val="a8"/>
        <w:numPr>
          <w:ilvl w:val="0"/>
          <w:numId w:val="18"/>
        </w:numPr>
        <w:ind w:leftChars="0"/>
        <w:jc w:val="both"/>
        <w:rPr>
          <w:bCs/>
          <w:spacing w:val="20"/>
        </w:rPr>
      </w:pPr>
      <w:r>
        <w:rPr>
          <w:rFonts w:hint="eastAsia"/>
          <w:bCs/>
          <w:spacing w:val="20"/>
        </w:rPr>
        <w:t>計畫方式輔導試行2016持續進行-物流業者併入許可正持有者一起符合GDP</w:t>
      </w:r>
      <w:r w:rsidRPr="002D0B28">
        <w:rPr>
          <w:rFonts w:hint="eastAsia"/>
          <w:bCs/>
          <w:spacing w:val="20"/>
        </w:rPr>
        <w:t>。</w:t>
      </w:r>
    </w:p>
    <w:p w:rsidR="00561B74" w:rsidRDefault="00561B74" w:rsidP="0062535D">
      <w:pPr>
        <w:pStyle w:val="a8"/>
        <w:ind w:leftChars="0" w:left="1074"/>
        <w:jc w:val="both"/>
        <w:rPr>
          <w:spacing w:val="20"/>
        </w:rPr>
      </w:pPr>
      <w:r>
        <w:rPr>
          <w:rFonts w:hint="eastAsia"/>
          <w:spacing w:val="20"/>
        </w:rPr>
        <w:t>UDI</w:t>
      </w:r>
    </w:p>
    <w:p w:rsidR="00561B74" w:rsidRDefault="0062535D" w:rsidP="00561B74">
      <w:pPr>
        <w:pStyle w:val="a8"/>
        <w:numPr>
          <w:ilvl w:val="0"/>
          <w:numId w:val="18"/>
        </w:numPr>
        <w:ind w:leftChars="0"/>
        <w:jc w:val="both"/>
        <w:rPr>
          <w:bCs/>
          <w:spacing w:val="20"/>
        </w:rPr>
      </w:pPr>
      <w:r>
        <w:rPr>
          <w:rFonts w:hint="eastAsia"/>
          <w:bCs/>
          <w:spacing w:val="20"/>
        </w:rPr>
        <w:t>明年度由彰基得標，相關工作會回到GS1</w:t>
      </w:r>
      <w:r>
        <w:rPr>
          <w:bCs/>
          <w:spacing w:val="20"/>
        </w:rPr>
        <w:t xml:space="preserve"> </w:t>
      </w:r>
    </w:p>
    <w:p w:rsidR="00561B74" w:rsidRDefault="00561B74" w:rsidP="0062535D">
      <w:pPr>
        <w:pStyle w:val="a8"/>
        <w:ind w:leftChars="0" w:left="1074"/>
        <w:jc w:val="both"/>
        <w:rPr>
          <w:spacing w:val="20"/>
        </w:rPr>
      </w:pPr>
      <w:r w:rsidRPr="003C1B2C">
        <w:rPr>
          <w:spacing w:val="20"/>
        </w:rPr>
        <w:lastRenderedPageBreak/>
        <w:t>AdvaMed Tai</w:t>
      </w:r>
      <w:r w:rsidR="0062535D">
        <w:rPr>
          <w:spacing w:val="20"/>
        </w:rPr>
        <w:t>pei visit TAMTA/AmCham Sept 8-9</w:t>
      </w:r>
      <w:r w:rsidR="0062535D">
        <w:rPr>
          <w:rFonts w:hint="eastAsia"/>
          <w:spacing w:val="20"/>
        </w:rPr>
        <w:t xml:space="preserve"> -Done</w:t>
      </w:r>
    </w:p>
    <w:p w:rsidR="0062535D" w:rsidRDefault="0062535D" w:rsidP="00561B74">
      <w:pPr>
        <w:pStyle w:val="a8"/>
        <w:numPr>
          <w:ilvl w:val="0"/>
          <w:numId w:val="16"/>
        </w:numPr>
        <w:ind w:leftChars="0" w:left="1074"/>
        <w:jc w:val="both"/>
        <w:rPr>
          <w:spacing w:val="20"/>
        </w:rPr>
      </w:pPr>
      <w:r>
        <w:rPr>
          <w:rFonts w:hint="eastAsia"/>
          <w:spacing w:val="20"/>
        </w:rPr>
        <w:t>2016/12/9 醫材廣告專題演講(台北市衛生局)</w:t>
      </w:r>
    </w:p>
    <w:p w:rsidR="0062535D" w:rsidRDefault="0062535D" w:rsidP="00561B74">
      <w:pPr>
        <w:pStyle w:val="a8"/>
        <w:numPr>
          <w:ilvl w:val="0"/>
          <w:numId w:val="16"/>
        </w:numPr>
        <w:ind w:leftChars="0" w:left="1074"/>
        <w:jc w:val="both"/>
        <w:rPr>
          <w:spacing w:val="20"/>
        </w:rPr>
      </w:pPr>
      <w:r>
        <w:rPr>
          <w:rFonts w:hint="eastAsia"/>
          <w:spacing w:val="20"/>
        </w:rPr>
        <w:t>2017年法規小組重點議題</w:t>
      </w:r>
    </w:p>
    <w:p w:rsidR="00561B74" w:rsidRPr="00835605" w:rsidRDefault="00561B74" w:rsidP="00561B74">
      <w:pPr>
        <w:ind w:left="594"/>
        <w:jc w:val="both"/>
        <w:rPr>
          <w:spacing w:val="20"/>
        </w:rPr>
      </w:pPr>
    </w:p>
    <w:p w:rsidR="00561B74" w:rsidRDefault="00561B74" w:rsidP="00561B74">
      <w:pPr>
        <w:numPr>
          <w:ilvl w:val="0"/>
          <w:numId w:val="2"/>
        </w:numPr>
        <w:tabs>
          <w:tab w:val="clear" w:pos="1980"/>
          <w:tab w:val="num" w:pos="7808"/>
        </w:tabs>
        <w:ind w:left="1134" w:hanging="540"/>
        <w:jc w:val="both"/>
        <w:rPr>
          <w:rFonts w:ascii="新細明體" w:hAnsi="新細明體"/>
          <w:spacing w:val="20"/>
        </w:rPr>
      </w:pPr>
      <w:r w:rsidRPr="00186654">
        <w:rPr>
          <w:rFonts w:hint="eastAsia"/>
          <w:spacing w:val="20"/>
        </w:rPr>
        <w:t>Education and Compliance</w:t>
      </w:r>
      <w:r w:rsidRPr="00186654">
        <w:rPr>
          <w:rFonts w:hint="eastAsia"/>
          <w:spacing w:val="20"/>
        </w:rPr>
        <w:t>小</w:t>
      </w:r>
      <w:r>
        <w:rPr>
          <w:rFonts w:ascii="新細明體" w:hAnsi="新細明體" w:hint="eastAsia"/>
          <w:spacing w:val="20"/>
        </w:rPr>
        <w:t>組工作進度</w:t>
      </w:r>
      <w:r w:rsidRPr="00186654">
        <w:rPr>
          <w:rFonts w:ascii="新細明體" w:hAnsi="新細明體" w:hint="eastAsia"/>
          <w:spacing w:val="20"/>
        </w:rPr>
        <w:t>報告</w:t>
      </w:r>
    </w:p>
    <w:p w:rsidR="00561B74" w:rsidRDefault="00561B74" w:rsidP="00561B74">
      <w:pPr>
        <w:pStyle w:val="a8"/>
        <w:numPr>
          <w:ilvl w:val="0"/>
          <w:numId w:val="15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TAMTA</w:t>
      </w:r>
      <w:r w:rsidRPr="00773674">
        <w:rPr>
          <w:spacing w:val="20"/>
        </w:rPr>
        <w:t>”</w:t>
      </w:r>
      <w:r w:rsidRPr="00773674">
        <w:rPr>
          <w:rFonts w:hint="eastAsia"/>
          <w:spacing w:val="20"/>
        </w:rPr>
        <w:t>職業守則</w:t>
      </w:r>
      <w:r w:rsidRPr="00773674">
        <w:rPr>
          <w:spacing w:val="20"/>
        </w:rPr>
        <w:t>(Code of Ethics)</w:t>
      </w:r>
      <w:r>
        <w:rPr>
          <w:spacing w:val="20"/>
        </w:rPr>
        <w:t xml:space="preserve"> </w:t>
      </w:r>
    </w:p>
    <w:p w:rsidR="00561B74" w:rsidRDefault="00561B74" w:rsidP="00561B74">
      <w:pPr>
        <w:pStyle w:val="a8"/>
        <w:numPr>
          <w:ilvl w:val="0"/>
          <w:numId w:val="19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協會網站</w:t>
      </w:r>
      <w:r w:rsidR="0062535D">
        <w:rPr>
          <w:rFonts w:hint="eastAsia"/>
          <w:spacing w:val="20"/>
        </w:rPr>
        <w:t>及新會員入會申請書已加入以下內容</w:t>
      </w:r>
      <w:r>
        <w:rPr>
          <w:rFonts w:hint="eastAsia"/>
          <w:spacing w:val="20"/>
        </w:rPr>
        <w:t>-</w:t>
      </w:r>
      <w:r w:rsidRPr="00D301A3">
        <w:rPr>
          <w:rFonts w:hint="eastAsia"/>
          <w:spacing w:val="20"/>
        </w:rPr>
        <w:t>本協會團體會員公司及個人會員皆遵守此職業守則 (Code of Ethics)</w:t>
      </w:r>
    </w:p>
    <w:p w:rsidR="00561B74" w:rsidRPr="00656A60" w:rsidRDefault="00561B74" w:rsidP="00561B74">
      <w:pPr>
        <w:pStyle w:val="a8"/>
        <w:numPr>
          <w:ilvl w:val="0"/>
          <w:numId w:val="14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研討會-與EA小組辦理</w:t>
      </w:r>
      <w:r w:rsidR="00CF366C">
        <w:rPr>
          <w:rFonts w:hint="eastAsia"/>
          <w:spacing w:val="20"/>
        </w:rPr>
        <w:t>(12/9)</w:t>
      </w:r>
    </w:p>
    <w:p w:rsidR="00561B74" w:rsidRDefault="00561B74" w:rsidP="00561B74">
      <w:pPr>
        <w:pStyle w:val="a8"/>
        <w:numPr>
          <w:ilvl w:val="0"/>
          <w:numId w:val="20"/>
        </w:numPr>
        <w:ind w:leftChars="0"/>
        <w:jc w:val="both"/>
        <w:rPr>
          <w:spacing w:val="20"/>
        </w:rPr>
      </w:pPr>
      <w:r>
        <w:rPr>
          <w:spacing w:val="20"/>
        </w:rPr>
        <w:t>議題:醫材廣告</w:t>
      </w:r>
      <w:r>
        <w:rPr>
          <w:rFonts w:hint="eastAsia"/>
          <w:spacing w:val="20"/>
        </w:rPr>
        <w:t>、標示與稽查</w:t>
      </w:r>
    </w:p>
    <w:p w:rsidR="00561B74" w:rsidRDefault="00CF366C" w:rsidP="00561B74">
      <w:pPr>
        <w:pStyle w:val="a8"/>
        <w:numPr>
          <w:ilvl w:val="0"/>
          <w:numId w:val="20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邀請台北市衛生局</w:t>
      </w:r>
    </w:p>
    <w:p w:rsidR="00561B74" w:rsidRDefault="00CF366C" w:rsidP="00561B74">
      <w:pPr>
        <w:pStyle w:val="a8"/>
        <w:numPr>
          <w:ilvl w:val="0"/>
          <w:numId w:val="15"/>
        </w:numPr>
        <w:ind w:leftChars="0"/>
        <w:jc w:val="both"/>
        <w:rPr>
          <w:spacing w:val="20"/>
        </w:rPr>
      </w:pPr>
      <w:r w:rsidRPr="00CF366C">
        <w:rPr>
          <w:spacing w:val="20"/>
          <w:lang w:val="en-AU"/>
        </w:rPr>
        <w:t>2016 Q</w:t>
      </w:r>
      <w:r w:rsidRPr="00CF366C">
        <w:rPr>
          <w:spacing w:val="20"/>
        </w:rPr>
        <w:t>3</w:t>
      </w:r>
      <w:r w:rsidRPr="00CF366C">
        <w:rPr>
          <w:spacing w:val="20"/>
          <w:lang w:val="en-AU"/>
        </w:rPr>
        <w:t xml:space="preserve"> Pending Topics</w:t>
      </w:r>
    </w:p>
    <w:p w:rsidR="00CF366C" w:rsidRDefault="00CF366C" w:rsidP="00CF366C">
      <w:pPr>
        <w:pStyle w:val="a8"/>
        <w:numPr>
          <w:ilvl w:val="0"/>
          <w:numId w:val="20"/>
        </w:numPr>
        <w:ind w:leftChars="0"/>
        <w:jc w:val="both"/>
        <w:rPr>
          <w:spacing w:val="20"/>
        </w:rPr>
      </w:pPr>
      <w:r>
        <w:rPr>
          <w:spacing w:val="20"/>
        </w:rPr>
        <w:t xml:space="preserve">QSD on-site audit </w:t>
      </w:r>
      <w:r>
        <w:rPr>
          <w:rFonts w:hint="eastAsia"/>
          <w:spacing w:val="20"/>
        </w:rPr>
        <w:t>-</w:t>
      </w:r>
      <w:r w:rsidRPr="00CF366C">
        <w:rPr>
          <w:spacing w:val="20"/>
        </w:rPr>
        <w:t>T&amp;E</w:t>
      </w:r>
    </w:p>
    <w:p w:rsidR="00CF366C" w:rsidRDefault="00CF366C" w:rsidP="00CF366C">
      <w:pPr>
        <w:pStyle w:val="a8"/>
        <w:ind w:leftChars="0" w:left="1554"/>
        <w:jc w:val="both"/>
        <w:rPr>
          <w:spacing w:val="20"/>
        </w:rPr>
      </w:pPr>
      <w:r w:rsidRPr="00CF366C">
        <w:rPr>
          <w:rFonts w:hint="eastAsia"/>
          <w:spacing w:val="20"/>
        </w:rPr>
        <w:t>針對差旅費收據沒有列出明細事宜，會員提出可參考藥品實施情況</w:t>
      </w:r>
    </w:p>
    <w:p w:rsidR="00000000" w:rsidRPr="00CF366C" w:rsidRDefault="00CF366C" w:rsidP="00CF366C">
      <w:pPr>
        <w:pStyle w:val="a8"/>
        <w:ind w:leftChars="0" w:left="1554"/>
        <w:jc w:val="both"/>
        <w:rPr>
          <w:spacing w:val="20"/>
        </w:rPr>
      </w:pPr>
      <w:r w:rsidRPr="00CF366C">
        <w:rPr>
          <w:rFonts w:hint="eastAsia"/>
          <w:spacing w:val="20"/>
        </w:rPr>
        <w:t xml:space="preserve">-待 </w:t>
      </w:r>
      <w:r w:rsidRPr="00CF366C">
        <w:rPr>
          <w:spacing w:val="20"/>
        </w:rPr>
        <w:t xml:space="preserve">Alcon </w:t>
      </w:r>
      <w:r w:rsidRPr="00CF366C">
        <w:rPr>
          <w:rFonts w:hint="eastAsia"/>
          <w:spacing w:val="20"/>
        </w:rPr>
        <w:t>公司協助了解</w:t>
      </w:r>
      <w:r w:rsidRPr="00CF366C">
        <w:rPr>
          <w:spacing w:val="20"/>
        </w:rPr>
        <w:t>IRPMA 的要求，供其他工作小組成員參考。</w:t>
      </w:r>
    </w:p>
    <w:p w:rsidR="00561B74" w:rsidRPr="00D301A3" w:rsidRDefault="00CF366C" w:rsidP="00561B74">
      <w:pPr>
        <w:pStyle w:val="a8"/>
        <w:numPr>
          <w:ilvl w:val="0"/>
          <w:numId w:val="20"/>
        </w:numPr>
        <w:ind w:leftChars="0"/>
        <w:jc w:val="both"/>
        <w:rPr>
          <w:spacing w:val="20"/>
        </w:rPr>
      </w:pPr>
      <w:r w:rsidRPr="00CF366C">
        <w:rPr>
          <w:spacing w:val="20"/>
        </w:rPr>
        <w:t xml:space="preserve">Code of Ethics Q&amp;A </w:t>
      </w:r>
      <w:r w:rsidRPr="00CF366C">
        <w:rPr>
          <w:rFonts w:hint="eastAsia"/>
          <w:spacing w:val="20"/>
        </w:rPr>
        <w:t>建議內容</w:t>
      </w:r>
      <w:r>
        <w:rPr>
          <w:rFonts w:hint="eastAsia"/>
          <w:spacing w:val="20"/>
        </w:rPr>
        <w:t xml:space="preserve"> (詳見附件)</w:t>
      </w:r>
    </w:p>
    <w:p w:rsidR="00561B74" w:rsidRPr="00D301A3" w:rsidRDefault="00561B74" w:rsidP="00561B74">
      <w:pPr>
        <w:jc w:val="both"/>
        <w:rPr>
          <w:rFonts w:ascii="新細明體" w:hAnsi="新細明體"/>
        </w:rPr>
      </w:pPr>
    </w:p>
    <w:p w:rsidR="00561B74" w:rsidRDefault="00561B74" w:rsidP="00561B74">
      <w:pPr>
        <w:numPr>
          <w:ilvl w:val="0"/>
          <w:numId w:val="2"/>
        </w:numPr>
        <w:tabs>
          <w:tab w:val="clear" w:pos="1980"/>
          <w:tab w:val="num" w:pos="7808"/>
        </w:tabs>
        <w:ind w:left="1134" w:hanging="540"/>
        <w:jc w:val="both"/>
        <w:rPr>
          <w:rFonts w:ascii="新細明體" w:hAnsi="新細明體"/>
          <w:spacing w:val="20"/>
        </w:rPr>
      </w:pPr>
      <w:r w:rsidRPr="00696970">
        <w:rPr>
          <w:rFonts w:hint="eastAsia"/>
          <w:spacing w:val="20"/>
        </w:rPr>
        <w:t>External Affairs</w:t>
      </w:r>
      <w:r w:rsidRPr="00696970">
        <w:rPr>
          <w:rFonts w:hint="eastAsia"/>
          <w:spacing w:val="20"/>
        </w:rPr>
        <w:t>小組</w:t>
      </w:r>
      <w:r w:rsidRPr="00186654">
        <w:rPr>
          <w:rFonts w:hint="eastAsia"/>
          <w:spacing w:val="20"/>
        </w:rPr>
        <w:t>小</w:t>
      </w:r>
      <w:r>
        <w:rPr>
          <w:rFonts w:ascii="新細明體" w:hAnsi="新細明體" w:hint="eastAsia"/>
          <w:spacing w:val="20"/>
        </w:rPr>
        <w:t>組工作進度</w:t>
      </w:r>
      <w:r w:rsidRPr="00186654">
        <w:rPr>
          <w:rFonts w:ascii="新細明體" w:hAnsi="新細明體" w:hint="eastAsia"/>
          <w:spacing w:val="20"/>
        </w:rPr>
        <w:t>報告</w:t>
      </w:r>
    </w:p>
    <w:p w:rsidR="00CF366C" w:rsidRDefault="00CF366C" w:rsidP="00CF366C">
      <w:pPr>
        <w:pStyle w:val="a8"/>
        <w:numPr>
          <w:ilvl w:val="0"/>
          <w:numId w:val="17"/>
        </w:numPr>
        <w:ind w:leftChars="0"/>
        <w:jc w:val="both"/>
        <w:rPr>
          <w:spacing w:val="20"/>
        </w:rPr>
      </w:pPr>
      <w:r w:rsidRPr="00585D81">
        <w:rPr>
          <w:rFonts w:hint="eastAsia"/>
          <w:spacing w:val="20"/>
        </w:rPr>
        <w:t>TAMTA網站建置進度</w:t>
      </w:r>
    </w:p>
    <w:p w:rsidR="00CF366C" w:rsidRDefault="00CF366C" w:rsidP="00CF366C">
      <w:pPr>
        <w:pStyle w:val="a8"/>
        <w:numPr>
          <w:ilvl w:val="0"/>
          <w:numId w:val="22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建置</w:t>
      </w:r>
      <w:r>
        <w:rPr>
          <w:rFonts w:hint="eastAsia"/>
          <w:spacing w:val="20"/>
        </w:rPr>
        <w:t>修改完成</w:t>
      </w:r>
      <w:r>
        <w:rPr>
          <w:spacing w:val="20"/>
        </w:rPr>
        <w:t xml:space="preserve"> </w:t>
      </w:r>
    </w:p>
    <w:p w:rsidR="00CF366C" w:rsidRPr="00CF366C" w:rsidRDefault="00CF366C" w:rsidP="00CF366C">
      <w:pPr>
        <w:pStyle w:val="a8"/>
        <w:numPr>
          <w:ilvl w:val="0"/>
          <w:numId w:val="17"/>
        </w:numPr>
        <w:ind w:leftChars="0"/>
        <w:jc w:val="both"/>
        <w:rPr>
          <w:rFonts w:hint="eastAsia"/>
          <w:spacing w:val="20"/>
        </w:rPr>
      </w:pPr>
      <w:r w:rsidRPr="000C746D">
        <w:rPr>
          <w:rFonts w:hint="eastAsia"/>
          <w:bCs/>
          <w:spacing w:val="20"/>
        </w:rPr>
        <w:t>健保署要求廠商提供</w:t>
      </w:r>
      <w:r w:rsidRPr="000C746D">
        <w:rPr>
          <w:bCs/>
          <w:spacing w:val="20"/>
        </w:rPr>
        <w:t>300</w:t>
      </w:r>
      <w:r w:rsidRPr="000C746D">
        <w:rPr>
          <w:rFonts w:hint="eastAsia"/>
          <w:bCs/>
          <w:spacing w:val="20"/>
        </w:rPr>
        <w:t>字產品簡介</w:t>
      </w:r>
    </w:p>
    <w:p w:rsidR="00CF366C" w:rsidRDefault="00CF366C" w:rsidP="00CF366C">
      <w:pPr>
        <w:pStyle w:val="a8"/>
        <w:numPr>
          <w:ilvl w:val="0"/>
          <w:numId w:val="21"/>
        </w:numPr>
        <w:ind w:leftChars="0"/>
        <w:jc w:val="both"/>
        <w:rPr>
          <w:spacing w:val="20"/>
        </w:rPr>
      </w:pPr>
      <w:r w:rsidRPr="00CF366C">
        <w:rPr>
          <w:rFonts w:hint="eastAsia"/>
          <w:spacing w:val="20"/>
        </w:rPr>
        <w:t>將</w:t>
      </w:r>
      <w:r w:rsidRPr="00CF366C">
        <w:rPr>
          <w:spacing w:val="20"/>
        </w:rPr>
        <w:t>(</w:t>
      </w:r>
      <w:r w:rsidRPr="00CF366C">
        <w:rPr>
          <w:rFonts w:hint="eastAsia"/>
          <w:spacing w:val="20"/>
        </w:rPr>
        <w:t>限專業人士使用之醫材</w:t>
      </w:r>
      <w:r w:rsidRPr="00CF366C">
        <w:rPr>
          <w:spacing w:val="20"/>
        </w:rPr>
        <w:t>)</w:t>
      </w:r>
      <w:r w:rsidRPr="00CF366C">
        <w:rPr>
          <w:rFonts w:hint="eastAsia"/>
          <w:spacing w:val="20"/>
        </w:rPr>
        <w:t>衛教文宣排除於廣告定義之外</w:t>
      </w:r>
      <w:r>
        <w:rPr>
          <w:rFonts w:hint="eastAsia"/>
          <w:spacing w:val="20"/>
        </w:rPr>
        <w:t>-</w:t>
      </w:r>
      <w:r w:rsidRPr="00CF366C">
        <w:rPr>
          <w:rFonts w:hint="eastAsia"/>
          <w:spacing w:val="20"/>
        </w:rPr>
        <w:t>醫材專法草案修正建議</w:t>
      </w:r>
    </w:p>
    <w:p w:rsidR="00CF366C" w:rsidRDefault="00CF366C" w:rsidP="00CF366C">
      <w:pPr>
        <w:pStyle w:val="a8"/>
        <w:numPr>
          <w:ilvl w:val="0"/>
          <w:numId w:val="21"/>
        </w:numPr>
        <w:ind w:leftChars="0"/>
        <w:jc w:val="both"/>
        <w:rPr>
          <w:spacing w:val="20"/>
        </w:rPr>
      </w:pPr>
      <w:r w:rsidRPr="00CF366C">
        <w:rPr>
          <w:rFonts w:hint="eastAsia"/>
          <w:spacing w:val="20"/>
        </w:rPr>
        <w:t>解除限專業人士使用之醫材僅能於學術醫療期刊刊登之限制</w:t>
      </w:r>
      <w:r>
        <w:rPr>
          <w:rFonts w:hint="eastAsia"/>
          <w:spacing w:val="20"/>
        </w:rPr>
        <w:t>-</w:t>
      </w:r>
      <w:r w:rsidRPr="00CF366C">
        <w:rPr>
          <w:rFonts w:hint="eastAsia"/>
          <w:spacing w:val="20"/>
        </w:rPr>
        <w:t xml:space="preserve">第一等級醫材已全面開放網購 </w:t>
      </w:r>
      <w:r w:rsidRPr="00CF366C">
        <w:rPr>
          <w:spacing w:val="20"/>
        </w:rPr>
        <w:t>(</w:t>
      </w:r>
      <w:r w:rsidRPr="00CF366C">
        <w:rPr>
          <w:rFonts w:hint="eastAsia"/>
          <w:spacing w:val="20"/>
        </w:rPr>
        <w:t>包含僅限專業人士使用之醫材</w:t>
      </w:r>
      <w:r w:rsidRPr="00CF366C">
        <w:rPr>
          <w:spacing w:val="20"/>
        </w:rPr>
        <w:t>), 相關產品資訊需申請廣告</w:t>
      </w:r>
    </w:p>
    <w:p w:rsidR="00000000" w:rsidRPr="00CF366C" w:rsidRDefault="00CF366C" w:rsidP="00CF366C">
      <w:pPr>
        <w:pStyle w:val="a8"/>
        <w:numPr>
          <w:ilvl w:val="0"/>
          <w:numId w:val="21"/>
        </w:numPr>
        <w:ind w:leftChars="0"/>
        <w:jc w:val="both"/>
        <w:rPr>
          <w:spacing w:val="20"/>
        </w:rPr>
      </w:pPr>
      <w:r w:rsidRPr="00CF366C">
        <w:rPr>
          <w:rFonts w:hint="eastAsia"/>
          <w:spacing w:val="20"/>
        </w:rPr>
        <w:t>第一等級無核定仿單</w:t>
      </w:r>
      <w:r w:rsidRPr="00CF366C">
        <w:rPr>
          <w:spacing w:val="20"/>
        </w:rPr>
        <w:t xml:space="preserve">, </w:t>
      </w:r>
      <w:r w:rsidRPr="00CF366C">
        <w:rPr>
          <w:rFonts w:hint="eastAsia"/>
          <w:spacing w:val="20"/>
        </w:rPr>
        <w:t>故廣告內文判決無依據</w:t>
      </w:r>
    </w:p>
    <w:p w:rsidR="00561B74" w:rsidRPr="000C746D" w:rsidRDefault="00CF366C" w:rsidP="00561B74">
      <w:pPr>
        <w:pStyle w:val="a8"/>
        <w:numPr>
          <w:ilvl w:val="0"/>
          <w:numId w:val="21"/>
        </w:numPr>
        <w:ind w:leftChars="0"/>
        <w:jc w:val="both"/>
        <w:rPr>
          <w:spacing w:val="20"/>
        </w:rPr>
      </w:pPr>
      <w:r>
        <w:rPr>
          <w:rFonts w:hint="eastAsia"/>
          <w:spacing w:val="20"/>
        </w:rPr>
        <w:t>12/9 台北市衛生局長官演講</w:t>
      </w:r>
    </w:p>
    <w:p w:rsidR="00561B74" w:rsidRPr="0057776D" w:rsidRDefault="00561B74" w:rsidP="00561B74">
      <w:pPr>
        <w:ind w:left="1134"/>
        <w:jc w:val="both"/>
        <w:rPr>
          <w:rFonts w:ascii="新細明體" w:hAnsi="新細明體"/>
          <w:spacing w:val="20"/>
        </w:rPr>
      </w:pPr>
    </w:p>
    <w:p w:rsidR="00561B74" w:rsidRDefault="00561B74" w:rsidP="00561B74">
      <w:pPr>
        <w:numPr>
          <w:ilvl w:val="0"/>
          <w:numId w:val="1"/>
        </w:numPr>
        <w:tabs>
          <w:tab w:val="clear" w:pos="1020"/>
        </w:tabs>
        <w:ind w:left="567" w:hanging="567"/>
        <w:jc w:val="both"/>
        <w:rPr>
          <w:rFonts w:ascii="新細明體" w:hAnsi="新細明體"/>
        </w:rPr>
      </w:pPr>
      <w:r w:rsidRPr="00D67987">
        <w:rPr>
          <w:rFonts w:ascii="新細明體" w:hAnsi="新細明體"/>
        </w:rPr>
        <w:t>臨時動議</w:t>
      </w:r>
      <w:r w:rsidRPr="00D67987">
        <w:rPr>
          <w:rFonts w:ascii="新細明體" w:hAnsi="新細明體" w:hint="eastAsia"/>
        </w:rPr>
        <w:t>：</w:t>
      </w:r>
    </w:p>
    <w:p w:rsidR="00561B74" w:rsidRPr="00D406EF" w:rsidRDefault="00561B74" w:rsidP="00561B74">
      <w:pPr>
        <w:ind w:left="594"/>
        <w:jc w:val="both"/>
      </w:pPr>
    </w:p>
    <w:p w:rsidR="00561B74" w:rsidRPr="00D67987" w:rsidRDefault="00561B74" w:rsidP="00561B74">
      <w:pPr>
        <w:numPr>
          <w:ilvl w:val="0"/>
          <w:numId w:val="1"/>
        </w:numPr>
        <w:tabs>
          <w:tab w:val="clear" w:pos="1020"/>
        </w:tabs>
        <w:ind w:left="567" w:hanging="567"/>
        <w:jc w:val="both"/>
        <w:rPr>
          <w:rFonts w:ascii="新細明體" w:hAnsi="新細明體"/>
        </w:rPr>
      </w:pPr>
      <w:r w:rsidRPr="00D67987">
        <w:rPr>
          <w:rFonts w:ascii="新細明體" w:hAnsi="新細明體"/>
        </w:rPr>
        <w:t>散會</w:t>
      </w:r>
    </w:p>
    <w:p w:rsidR="00C401A9" w:rsidRDefault="00C401A9" w:rsidP="00C401A9">
      <w:pPr>
        <w:ind w:left="1134"/>
        <w:jc w:val="both"/>
        <w:rPr>
          <w:rFonts w:ascii="新細明體" w:hAnsi="新細明體"/>
          <w:spacing w:val="20"/>
        </w:rPr>
      </w:pPr>
    </w:p>
    <w:p w:rsidR="0062755F" w:rsidRDefault="0062755F" w:rsidP="00A26088">
      <w:pPr>
        <w:jc w:val="both"/>
        <w:rPr>
          <w:rFonts w:ascii="新細明體" w:hAnsi="新細明體"/>
          <w:spacing w:val="20"/>
        </w:rPr>
      </w:pPr>
    </w:p>
    <w:sectPr w:rsidR="0062755F" w:rsidSect="006A4E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06" w:rsidRDefault="00A21B06" w:rsidP="00254900">
      <w:r>
        <w:separator/>
      </w:r>
    </w:p>
  </w:endnote>
  <w:endnote w:type="continuationSeparator" w:id="0">
    <w:p w:rsidR="00A21B06" w:rsidRDefault="00A21B06" w:rsidP="0025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06" w:rsidRDefault="00A21B06" w:rsidP="00254900">
      <w:r>
        <w:separator/>
      </w:r>
    </w:p>
  </w:footnote>
  <w:footnote w:type="continuationSeparator" w:id="0">
    <w:p w:rsidR="00A21B06" w:rsidRDefault="00A21B06" w:rsidP="0025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96E"/>
    <w:multiLevelType w:val="hybridMultilevel"/>
    <w:tmpl w:val="9A8445EC"/>
    <w:lvl w:ilvl="0" w:tplc="E9AE8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A75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83F4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4A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0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83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61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E6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6E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6C2E07"/>
    <w:multiLevelType w:val="hybridMultilevel"/>
    <w:tmpl w:val="E95E4992"/>
    <w:lvl w:ilvl="0" w:tplc="04090009">
      <w:start w:val="1"/>
      <w:numFmt w:val="bullet"/>
      <w:lvlText w:val=""/>
      <w:lvlJc w:val="left"/>
      <w:pPr>
        <w:ind w:left="15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4" w:hanging="480"/>
      </w:pPr>
      <w:rPr>
        <w:rFonts w:ascii="Wingdings" w:hAnsi="Wingdings" w:hint="default"/>
      </w:rPr>
    </w:lvl>
  </w:abstractNum>
  <w:abstractNum w:abstractNumId="2" w15:restartNumberingAfterBreak="0">
    <w:nsid w:val="10106C00"/>
    <w:multiLevelType w:val="hybridMultilevel"/>
    <w:tmpl w:val="2CA4DE7C"/>
    <w:lvl w:ilvl="0" w:tplc="04090009">
      <w:start w:val="1"/>
      <w:numFmt w:val="bullet"/>
      <w:lvlText w:val=""/>
      <w:lvlJc w:val="left"/>
      <w:pPr>
        <w:ind w:left="15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4" w:hanging="480"/>
      </w:pPr>
      <w:rPr>
        <w:rFonts w:ascii="Wingdings" w:hAnsi="Wingdings" w:hint="default"/>
      </w:rPr>
    </w:lvl>
  </w:abstractNum>
  <w:abstractNum w:abstractNumId="3" w15:restartNumberingAfterBreak="0">
    <w:nsid w:val="1254441B"/>
    <w:multiLevelType w:val="hybridMultilevel"/>
    <w:tmpl w:val="B1520C1C"/>
    <w:lvl w:ilvl="0" w:tplc="04090009">
      <w:start w:val="1"/>
      <w:numFmt w:val="bullet"/>
      <w:lvlText w:val=""/>
      <w:lvlJc w:val="left"/>
      <w:pPr>
        <w:ind w:left="15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4" w:hanging="480"/>
      </w:pPr>
      <w:rPr>
        <w:rFonts w:ascii="Wingdings" w:hAnsi="Wingdings" w:hint="default"/>
      </w:rPr>
    </w:lvl>
  </w:abstractNum>
  <w:abstractNum w:abstractNumId="4" w15:restartNumberingAfterBreak="0">
    <w:nsid w:val="143A20F0"/>
    <w:multiLevelType w:val="hybridMultilevel"/>
    <w:tmpl w:val="89308C98"/>
    <w:lvl w:ilvl="0" w:tplc="04090003">
      <w:start w:val="1"/>
      <w:numFmt w:val="bullet"/>
      <w:lvlText w:val=""/>
      <w:lvlJc w:val="left"/>
      <w:pPr>
        <w:ind w:left="10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80"/>
      </w:pPr>
      <w:rPr>
        <w:rFonts w:ascii="Wingdings" w:hAnsi="Wingdings" w:hint="default"/>
      </w:rPr>
    </w:lvl>
  </w:abstractNum>
  <w:abstractNum w:abstractNumId="5" w15:restartNumberingAfterBreak="0">
    <w:nsid w:val="15F63AB9"/>
    <w:multiLevelType w:val="hybridMultilevel"/>
    <w:tmpl w:val="00A652BC"/>
    <w:lvl w:ilvl="0" w:tplc="04090009">
      <w:start w:val="1"/>
      <w:numFmt w:val="bullet"/>
      <w:lvlText w:val=""/>
      <w:lvlJc w:val="left"/>
      <w:pPr>
        <w:ind w:left="155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4" w:hanging="480"/>
      </w:pPr>
      <w:rPr>
        <w:rFonts w:ascii="Wingdings" w:hAnsi="Wingdings" w:hint="default"/>
      </w:rPr>
    </w:lvl>
  </w:abstractNum>
  <w:abstractNum w:abstractNumId="6" w15:restartNumberingAfterBreak="0">
    <w:nsid w:val="16EF7482"/>
    <w:multiLevelType w:val="hybridMultilevel"/>
    <w:tmpl w:val="EEF2472E"/>
    <w:lvl w:ilvl="0" w:tplc="04090003">
      <w:start w:val="1"/>
      <w:numFmt w:val="bullet"/>
      <w:lvlText w:val=""/>
      <w:lvlJc w:val="left"/>
      <w:pPr>
        <w:ind w:left="10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80"/>
      </w:pPr>
      <w:rPr>
        <w:rFonts w:ascii="Wingdings" w:hAnsi="Wingdings" w:hint="default"/>
      </w:rPr>
    </w:lvl>
  </w:abstractNum>
  <w:abstractNum w:abstractNumId="7" w15:restartNumberingAfterBreak="0">
    <w:nsid w:val="20A17D93"/>
    <w:multiLevelType w:val="hybridMultilevel"/>
    <w:tmpl w:val="236EAE28"/>
    <w:lvl w:ilvl="0" w:tplc="D8BC353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新細明體" w:eastAsia="新細明體" w:hAnsi="新細明體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6983C08"/>
    <w:multiLevelType w:val="hybridMultilevel"/>
    <w:tmpl w:val="970E700C"/>
    <w:lvl w:ilvl="0" w:tplc="04090009">
      <w:start w:val="1"/>
      <w:numFmt w:val="bullet"/>
      <w:lvlText w:val=""/>
      <w:lvlJc w:val="left"/>
      <w:pPr>
        <w:ind w:left="15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4" w:hanging="480"/>
      </w:pPr>
      <w:rPr>
        <w:rFonts w:ascii="Wingdings" w:hAnsi="Wingdings" w:hint="default"/>
      </w:rPr>
    </w:lvl>
  </w:abstractNum>
  <w:abstractNum w:abstractNumId="9" w15:restartNumberingAfterBreak="0">
    <w:nsid w:val="292D6FBA"/>
    <w:multiLevelType w:val="hybridMultilevel"/>
    <w:tmpl w:val="09C8A444"/>
    <w:lvl w:ilvl="0" w:tplc="04090003">
      <w:start w:val="1"/>
      <w:numFmt w:val="bullet"/>
      <w:lvlText w:val=""/>
      <w:lvlJc w:val="left"/>
      <w:pPr>
        <w:ind w:left="10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80"/>
      </w:pPr>
      <w:rPr>
        <w:rFonts w:ascii="Wingdings" w:hAnsi="Wingdings" w:hint="default"/>
      </w:rPr>
    </w:lvl>
  </w:abstractNum>
  <w:abstractNum w:abstractNumId="10" w15:restartNumberingAfterBreak="0">
    <w:nsid w:val="2BF17429"/>
    <w:multiLevelType w:val="hybridMultilevel"/>
    <w:tmpl w:val="EEF846D8"/>
    <w:lvl w:ilvl="0" w:tplc="04090003">
      <w:start w:val="1"/>
      <w:numFmt w:val="bullet"/>
      <w:lvlText w:val=""/>
      <w:lvlJc w:val="left"/>
      <w:pPr>
        <w:ind w:left="10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80"/>
      </w:pPr>
      <w:rPr>
        <w:rFonts w:ascii="Wingdings" w:hAnsi="Wingdings" w:hint="default"/>
      </w:rPr>
    </w:lvl>
  </w:abstractNum>
  <w:abstractNum w:abstractNumId="11" w15:restartNumberingAfterBreak="0">
    <w:nsid w:val="31857EF3"/>
    <w:multiLevelType w:val="hybridMultilevel"/>
    <w:tmpl w:val="6E24BC1A"/>
    <w:lvl w:ilvl="0" w:tplc="A91E8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AF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42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2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F2F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CC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E6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42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62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5180964"/>
    <w:multiLevelType w:val="hybridMultilevel"/>
    <w:tmpl w:val="9800D6D4"/>
    <w:lvl w:ilvl="0" w:tplc="42145AA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5C50CE5"/>
    <w:multiLevelType w:val="hybridMultilevel"/>
    <w:tmpl w:val="7124162E"/>
    <w:lvl w:ilvl="0" w:tplc="42145AA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b w:val="0"/>
      </w:rPr>
    </w:lvl>
    <w:lvl w:ilvl="1" w:tplc="3D124420">
      <w:start w:val="7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FD4B47"/>
    <w:multiLevelType w:val="hybridMultilevel"/>
    <w:tmpl w:val="81F04362"/>
    <w:lvl w:ilvl="0" w:tplc="99B2CF5E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6BD89848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7CC39F2"/>
    <w:multiLevelType w:val="hybridMultilevel"/>
    <w:tmpl w:val="6A2EC64C"/>
    <w:lvl w:ilvl="0" w:tplc="E6C8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4B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628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0F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06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8B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0C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67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8F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CE0B86"/>
    <w:multiLevelType w:val="hybridMultilevel"/>
    <w:tmpl w:val="AAF27D5E"/>
    <w:lvl w:ilvl="0" w:tplc="FFBEE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26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AA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63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2A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AB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E1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4C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2F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5E2A42"/>
    <w:multiLevelType w:val="hybridMultilevel"/>
    <w:tmpl w:val="BDA4B8FA"/>
    <w:lvl w:ilvl="0" w:tplc="04090003">
      <w:start w:val="1"/>
      <w:numFmt w:val="bullet"/>
      <w:lvlText w:val=""/>
      <w:lvlJc w:val="left"/>
      <w:pPr>
        <w:ind w:left="10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80"/>
      </w:pPr>
      <w:rPr>
        <w:rFonts w:ascii="Wingdings" w:hAnsi="Wingdings" w:hint="default"/>
      </w:rPr>
    </w:lvl>
  </w:abstractNum>
  <w:abstractNum w:abstractNumId="18" w15:restartNumberingAfterBreak="0">
    <w:nsid w:val="3D081B78"/>
    <w:multiLevelType w:val="hybridMultilevel"/>
    <w:tmpl w:val="588431F2"/>
    <w:lvl w:ilvl="0" w:tplc="04090009">
      <w:start w:val="1"/>
      <w:numFmt w:val="bullet"/>
      <w:lvlText w:val=""/>
      <w:lvlJc w:val="left"/>
      <w:pPr>
        <w:ind w:left="15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4" w:hanging="480"/>
      </w:pPr>
      <w:rPr>
        <w:rFonts w:ascii="Wingdings" w:hAnsi="Wingdings" w:hint="default"/>
      </w:rPr>
    </w:lvl>
  </w:abstractNum>
  <w:abstractNum w:abstractNumId="19" w15:restartNumberingAfterBreak="0">
    <w:nsid w:val="4236581A"/>
    <w:multiLevelType w:val="hybridMultilevel"/>
    <w:tmpl w:val="5A62EFEC"/>
    <w:lvl w:ilvl="0" w:tplc="04090009">
      <w:start w:val="1"/>
      <w:numFmt w:val="bullet"/>
      <w:lvlText w:val=""/>
      <w:lvlJc w:val="left"/>
      <w:pPr>
        <w:ind w:left="15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4" w:hanging="480"/>
      </w:pPr>
      <w:rPr>
        <w:rFonts w:ascii="Wingdings" w:hAnsi="Wingdings" w:hint="default"/>
      </w:rPr>
    </w:lvl>
  </w:abstractNum>
  <w:abstractNum w:abstractNumId="20" w15:restartNumberingAfterBreak="0">
    <w:nsid w:val="44E2457C"/>
    <w:multiLevelType w:val="hybridMultilevel"/>
    <w:tmpl w:val="1390EC8C"/>
    <w:lvl w:ilvl="0" w:tplc="04090003">
      <w:start w:val="1"/>
      <w:numFmt w:val="bullet"/>
      <w:lvlText w:val="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21" w15:restartNumberingAfterBreak="0">
    <w:nsid w:val="457F494E"/>
    <w:multiLevelType w:val="hybridMultilevel"/>
    <w:tmpl w:val="05169642"/>
    <w:lvl w:ilvl="0" w:tplc="F3E89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E0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079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92C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AB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06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20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4B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60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AC2A73"/>
    <w:multiLevelType w:val="hybridMultilevel"/>
    <w:tmpl w:val="863413CA"/>
    <w:lvl w:ilvl="0" w:tplc="9BF204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267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221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CCF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8CB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A79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E12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A31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2F2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AA5C20"/>
    <w:multiLevelType w:val="hybridMultilevel"/>
    <w:tmpl w:val="27FEB414"/>
    <w:lvl w:ilvl="0" w:tplc="04090009">
      <w:start w:val="1"/>
      <w:numFmt w:val="bullet"/>
      <w:lvlText w:val=""/>
      <w:lvlJc w:val="left"/>
      <w:pPr>
        <w:ind w:left="15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4" w:hanging="480"/>
      </w:pPr>
      <w:rPr>
        <w:rFonts w:ascii="Wingdings" w:hAnsi="Wingdings" w:hint="default"/>
      </w:rPr>
    </w:lvl>
  </w:abstractNum>
  <w:abstractNum w:abstractNumId="24" w15:restartNumberingAfterBreak="0">
    <w:nsid w:val="49101E0B"/>
    <w:multiLevelType w:val="hybridMultilevel"/>
    <w:tmpl w:val="CA0A831E"/>
    <w:lvl w:ilvl="0" w:tplc="04090009">
      <w:start w:val="1"/>
      <w:numFmt w:val="bullet"/>
      <w:lvlText w:val=""/>
      <w:lvlJc w:val="left"/>
      <w:pPr>
        <w:ind w:left="15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4" w:hanging="480"/>
      </w:pPr>
      <w:rPr>
        <w:rFonts w:ascii="Wingdings" w:hAnsi="Wingdings" w:hint="default"/>
      </w:rPr>
    </w:lvl>
  </w:abstractNum>
  <w:abstractNum w:abstractNumId="25" w15:restartNumberingAfterBreak="0">
    <w:nsid w:val="4C1047BA"/>
    <w:multiLevelType w:val="hybridMultilevel"/>
    <w:tmpl w:val="C4C443D4"/>
    <w:lvl w:ilvl="0" w:tplc="A6BC1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8E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A03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E9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E9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81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766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B2D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0A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CC55DEF"/>
    <w:multiLevelType w:val="hybridMultilevel"/>
    <w:tmpl w:val="DE1ECC9C"/>
    <w:lvl w:ilvl="0" w:tplc="2474E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4C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A1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AB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A4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C9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2C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43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09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9A1FE1"/>
    <w:multiLevelType w:val="hybridMultilevel"/>
    <w:tmpl w:val="BEA2E282"/>
    <w:lvl w:ilvl="0" w:tplc="C60095BA">
      <w:start w:val="1"/>
      <w:numFmt w:val="taiwaneseCountingThousand"/>
      <w:lvlText w:val="(%1)"/>
      <w:lvlJc w:val="left"/>
      <w:pPr>
        <w:tabs>
          <w:tab w:val="num" w:pos="1980"/>
        </w:tabs>
        <w:ind w:left="1980" w:hanging="720"/>
      </w:pPr>
      <w:rPr>
        <w:rFonts w:hint="default"/>
        <w:b w:val="0"/>
        <w:color w:val="000000"/>
        <w:sz w:val="24"/>
        <w:szCs w:val="24"/>
      </w:rPr>
    </w:lvl>
    <w:lvl w:ilvl="1" w:tplc="5F583780">
      <w:start w:val="1"/>
      <w:numFmt w:val="taiwaneseCountingThousand"/>
      <w:lvlText w:val="%2、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2" w:tplc="14B0FBB4">
      <w:start w:val="1"/>
      <w:numFmt w:val="decimal"/>
      <w:lvlText w:val="%3."/>
      <w:lvlJc w:val="left"/>
      <w:pPr>
        <w:ind w:left="25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8" w15:restartNumberingAfterBreak="0">
    <w:nsid w:val="65E66981"/>
    <w:multiLevelType w:val="hybridMultilevel"/>
    <w:tmpl w:val="95C06F96"/>
    <w:lvl w:ilvl="0" w:tplc="4E92B1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AEB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C1B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09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C71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A56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A43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EDC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266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7323C9A"/>
    <w:multiLevelType w:val="hybridMultilevel"/>
    <w:tmpl w:val="263887F0"/>
    <w:lvl w:ilvl="0" w:tplc="D8BC353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新細明體" w:eastAsia="新細明體" w:hAnsi="新細明體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B72BBF"/>
    <w:multiLevelType w:val="hybridMultilevel"/>
    <w:tmpl w:val="069C09B8"/>
    <w:lvl w:ilvl="0" w:tplc="152A42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628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C4D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62D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296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4C8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49D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85F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1ED3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5114EA8"/>
    <w:multiLevelType w:val="hybridMultilevel"/>
    <w:tmpl w:val="8304CA7C"/>
    <w:lvl w:ilvl="0" w:tplc="2DFA1F36">
      <w:start w:val="1"/>
      <w:numFmt w:val="decimal"/>
      <w:lvlText w:val="(%1.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760F65B0"/>
    <w:multiLevelType w:val="hybridMultilevel"/>
    <w:tmpl w:val="BBCE7B1E"/>
    <w:lvl w:ilvl="0" w:tplc="42145AA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D057141"/>
    <w:multiLevelType w:val="hybridMultilevel"/>
    <w:tmpl w:val="95CE7D06"/>
    <w:lvl w:ilvl="0" w:tplc="04090003">
      <w:start w:val="1"/>
      <w:numFmt w:val="bullet"/>
      <w:lvlText w:val=""/>
      <w:lvlJc w:val="left"/>
      <w:pPr>
        <w:ind w:left="155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3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4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7"/>
  </w:num>
  <w:num w:numId="4">
    <w:abstractNumId w:val="29"/>
  </w:num>
  <w:num w:numId="5">
    <w:abstractNumId w:val="12"/>
  </w:num>
  <w:num w:numId="6">
    <w:abstractNumId w:val="31"/>
  </w:num>
  <w:num w:numId="7">
    <w:abstractNumId w:val="13"/>
  </w:num>
  <w:num w:numId="8">
    <w:abstractNumId w:val="32"/>
  </w:num>
  <w:num w:numId="9">
    <w:abstractNumId w:val="11"/>
  </w:num>
  <w:num w:numId="10">
    <w:abstractNumId w:val="16"/>
  </w:num>
  <w:num w:numId="11">
    <w:abstractNumId w:val="20"/>
  </w:num>
  <w:num w:numId="12">
    <w:abstractNumId w:val="9"/>
  </w:num>
  <w:num w:numId="13">
    <w:abstractNumId w:val="17"/>
  </w:num>
  <w:num w:numId="14">
    <w:abstractNumId w:val="6"/>
  </w:num>
  <w:num w:numId="15">
    <w:abstractNumId w:val="4"/>
  </w:num>
  <w:num w:numId="16">
    <w:abstractNumId w:val="33"/>
  </w:num>
  <w:num w:numId="17">
    <w:abstractNumId w:val="10"/>
  </w:num>
  <w:num w:numId="18">
    <w:abstractNumId w:val="2"/>
  </w:num>
  <w:num w:numId="19">
    <w:abstractNumId w:val="19"/>
  </w:num>
  <w:num w:numId="20">
    <w:abstractNumId w:val="3"/>
  </w:num>
  <w:num w:numId="21">
    <w:abstractNumId w:val="5"/>
  </w:num>
  <w:num w:numId="22">
    <w:abstractNumId w:val="23"/>
  </w:num>
  <w:num w:numId="23">
    <w:abstractNumId w:val="8"/>
  </w:num>
  <w:num w:numId="24">
    <w:abstractNumId w:val="24"/>
  </w:num>
  <w:num w:numId="25">
    <w:abstractNumId w:val="18"/>
  </w:num>
  <w:num w:numId="26">
    <w:abstractNumId w:val="1"/>
  </w:num>
  <w:num w:numId="27">
    <w:abstractNumId w:val="26"/>
  </w:num>
  <w:num w:numId="28">
    <w:abstractNumId w:val="0"/>
  </w:num>
  <w:num w:numId="29">
    <w:abstractNumId w:val="25"/>
  </w:num>
  <w:num w:numId="30">
    <w:abstractNumId w:val="21"/>
  </w:num>
  <w:num w:numId="31">
    <w:abstractNumId w:val="22"/>
  </w:num>
  <w:num w:numId="32">
    <w:abstractNumId w:val="15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3CA"/>
    <w:rsid w:val="00081BC2"/>
    <w:rsid w:val="0008770B"/>
    <w:rsid w:val="000C0EB1"/>
    <w:rsid w:val="000C1366"/>
    <w:rsid w:val="000C65FF"/>
    <w:rsid w:val="00126C2F"/>
    <w:rsid w:val="00136BE1"/>
    <w:rsid w:val="00186654"/>
    <w:rsid w:val="00192D96"/>
    <w:rsid w:val="001936BA"/>
    <w:rsid w:val="001C15F4"/>
    <w:rsid w:val="001C2BC3"/>
    <w:rsid w:val="001D1552"/>
    <w:rsid w:val="001E5EB3"/>
    <w:rsid w:val="001F0122"/>
    <w:rsid w:val="00210DFA"/>
    <w:rsid w:val="002220C5"/>
    <w:rsid w:val="00243795"/>
    <w:rsid w:val="00254900"/>
    <w:rsid w:val="0027572A"/>
    <w:rsid w:val="002B487D"/>
    <w:rsid w:val="002C182B"/>
    <w:rsid w:val="002C637E"/>
    <w:rsid w:val="002E161B"/>
    <w:rsid w:val="002F2B09"/>
    <w:rsid w:val="002F33E9"/>
    <w:rsid w:val="00300D9E"/>
    <w:rsid w:val="00346412"/>
    <w:rsid w:val="00371C1D"/>
    <w:rsid w:val="00380D1C"/>
    <w:rsid w:val="00387DE4"/>
    <w:rsid w:val="003A3A14"/>
    <w:rsid w:val="00407F97"/>
    <w:rsid w:val="0045475A"/>
    <w:rsid w:val="004808CC"/>
    <w:rsid w:val="004C00CC"/>
    <w:rsid w:val="004F0297"/>
    <w:rsid w:val="00510F0A"/>
    <w:rsid w:val="005374B2"/>
    <w:rsid w:val="00553118"/>
    <w:rsid w:val="00561B74"/>
    <w:rsid w:val="005D358B"/>
    <w:rsid w:val="005D7583"/>
    <w:rsid w:val="005E36FC"/>
    <w:rsid w:val="005F19D7"/>
    <w:rsid w:val="005F2D42"/>
    <w:rsid w:val="006027A1"/>
    <w:rsid w:val="00613A15"/>
    <w:rsid w:val="0062535D"/>
    <w:rsid w:val="0062755F"/>
    <w:rsid w:val="0063104E"/>
    <w:rsid w:val="00637666"/>
    <w:rsid w:val="006410F3"/>
    <w:rsid w:val="0066206D"/>
    <w:rsid w:val="006626D8"/>
    <w:rsid w:val="00666700"/>
    <w:rsid w:val="00683C98"/>
    <w:rsid w:val="006A4EA0"/>
    <w:rsid w:val="006A7A4B"/>
    <w:rsid w:val="006B03C7"/>
    <w:rsid w:val="006D170B"/>
    <w:rsid w:val="006E2EF4"/>
    <w:rsid w:val="0070725A"/>
    <w:rsid w:val="00774C5D"/>
    <w:rsid w:val="00795164"/>
    <w:rsid w:val="007A4E41"/>
    <w:rsid w:val="007B071F"/>
    <w:rsid w:val="007C6432"/>
    <w:rsid w:val="007D01CA"/>
    <w:rsid w:val="007F7BEB"/>
    <w:rsid w:val="008132C9"/>
    <w:rsid w:val="008822AB"/>
    <w:rsid w:val="008F3A1B"/>
    <w:rsid w:val="0091046B"/>
    <w:rsid w:val="009350FF"/>
    <w:rsid w:val="0094115D"/>
    <w:rsid w:val="00941306"/>
    <w:rsid w:val="0094140A"/>
    <w:rsid w:val="009479CF"/>
    <w:rsid w:val="009566B2"/>
    <w:rsid w:val="00956BD8"/>
    <w:rsid w:val="0099317A"/>
    <w:rsid w:val="009A4912"/>
    <w:rsid w:val="009A4EDA"/>
    <w:rsid w:val="009D4B7E"/>
    <w:rsid w:val="009E1894"/>
    <w:rsid w:val="00A056BF"/>
    <w:rsid w:val="00A21B06"/>
    <w:rsid w:val="00A26088"/>
    <w:rsid w:val="00A27F74"/>
    <w:rsid w:val="00A44F92"/>
    <w:rsid w:val="00A754D9"/>
    <w:rsid w:val="00A8285D"/>
    <w:rsid w:val="00AC1A46"/>
    <w:rsid w:val="00AD649F"/>
    <w:rsid w:val="00AE46FA"/>
    <w:rsid w:val="00B03DA8"/>
    <w:rsid w:val="00B11B51"/>
    <w:rsid w:val="00B25295"/>
    <w:rsid w:val="00B52CED"/>
    <w:rsid w:val="00B713C8"/>
    <w:rsid w:val="00B812B8"/>
    <w:rsid w:val="00BD09F0"/>
    <w:rsid w:val="00BF4BBA"/>
    <w:rsid w:val="00BF7945"/>
    <w:rsid w:val="00C33AEE"/>
    <w:rsid w:val="00C401A9"/>
    <w:rsid w:val="00C402A3"/>
    <w:rsid w:val="00C44298"/>
    <w:rsid w:val="00C459B6"/>
    <w:rsid w:val="00C563F2"/>
    <w:rsid w:val="00C94E80"/>
    <w:rsid w:val="00CA36CE"/>
    <w:rsid w:val="00CB2BDA"/>
    <w:rsid w:val="00CB3B71"/>
    <w:rsid w:val="00CF1A9B"/>
    <w:rsid w:val="00CF2F88"/>
    <w:rsid w:val="00CF366C"/>
    <w:rsid w:val="00D051EB"/>
    <w:rsid w:val="00D67987"/>
    <w:rsid w:val="00D74FA2"/>
    <w:rsid w:val="00D87177"/>
    <w:rsid w:val="00DA4F1D"/>
    <w:rsid w:val="00DB1E24"/>
    <w:rsid w:val="00E054A0"/>
    <w:rsid w:val="00E64C7E"/>
    <w:rsid w:val="00E64E99"/>
    <w:rsid w:val="00E761D4"/>
    <w:rsid w:val="00E96C2C"/>
    <w:rsid w:val="00EF5822"/>
    <w:rsid w:val="00EF7F20"/>
    <w:rsid w:val="00F11246"/>
    <w:rsid w:val="00F11F23"/>
    <w:rsid w:val="00F32496"/>
    <w:rsid w:val="00F45EA9"/>
    <w:rsid w:val="00F729D4"/>
    <w:rsid w:val="00F961CC"/>
    <w:rsid w:val="00FA63CA"/>
    <w:rsid w:val="00FB0A50"/>
    <w:rsid w:val="00FB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04D96"/>
  <w15:docId w15:val="{C698BF79-B9D3-4AB3-94A4-BF70556B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A4E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標"/>
    <w:basedOn w:val="a"/>
    <w:rsid w:val="00FA63CA"/>
    <w:pPr>
      <w:jc w:val="center"/>
    </w:pPr>
    <w:rPr>
      <w:rFonts w:ascii="華康粗圓體" w:eastAsia="華康粗圓體"/>
      <w:sz w:val="32"/>
    </w:rPr>
  </w:style>
  <w:style w:type="paragraph" w:styleId="a4">
    <w:name w:val="header"/>
    <w:basedOn w:val="a"/>
    <w:link w:val="a5"/>
    <w:rsid w:val="00254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54900"/>
    <w:rPr>
      <w:kern w:val="2"/>
    </w:rPr>
  </w:style>
  <w:style w:type="paragraph" w:styleId="a6">
    <w:name w:val="footer"/>
    <w:basedOn w:val="a"/>
    <w:link w:val="a7"/>
    <w:rsid w:val="00254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54900"/>
    <w:rPr>
      <w:kern w:val="2"/>
    </w:rPr>
  </w:style>
  <w:style w:type="paragraph" w:styleId="a8">
    <w:name w:val="List Paragraph"/>
    <w:basedOn w:val="a"/>
    <w:uiPriority w:val="34"/>
    <w:qFormat/>
    <w:rsid w:val="00F32496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unhideWhenUsed/>
    <w:rsid w:val="005D75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rsid w:val="005D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C44298"/>
    <w:pPr>
      <w:widowControl/>
    </w:pPr>
    <w:rPr>
      <w:rFonts w:ascii="Calibri" w:eastAsia="SimSun" w:hAnsi="Calibri" w:cs="SimSun"/>
      <w:kern w:val="0"/>
      <w:lang w:eastAsia="zh-CN"/>
    </w:rPr>
  </w:style>
  <w:style w:type="character" w:customStyle="1" w:styleId="ab">
    <w:name w:val="純文字 字元"/>
    <w:basedOn w:val="a0"/>
    <w:link w:val="aa"/>
    <w:uiPriority w:val="99"/>
    <w:rsid w:val="00C44298"/>
    <w:rPr>
      <w:rFonts w:ascii="Calibri" w:eastAsia="SimSun" w:hAnsi="Calibri" w:cs="SimSun"/>
      <w:sz w:val="24"/>
      <w:szCs w:val="24"/>
      <w:lang w:eastAsia="zh-CN"/>
    </w:rPr>
  </w:style>
  <w:style w:type="paragraph" w:customStyle="1" w:styleId="Default">
    <w:name w:val="Default"/>
    <w:rsid w:val="00561B7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56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35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4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9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6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2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6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4812">
          <w:marLeft w:val="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3" w:color="666666"/>
          </w:divBdr>
        </w:div>
      </w:divsChild>
    </w:div>
    <w:div w:id="775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6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2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5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0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67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7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07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4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5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1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2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7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1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91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3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0230">
          <w:marLeft w:val="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3" w:color="666666"/>
          </w:divBdr>
        </w:div>
      </w:divsChild>
    </w:div>
    <w:div w:id="2026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CD9B-29F1-4E9B-9F72-F3DE0486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377</Words>
  <Characters>2153</Characters>
  <Application>Microsoft Office Word</Application>
  <DocSecurity>0</DocSecurity>
  <Lines>17</Lines>
  <Paragraphs>5</Paragraphs>
  <ScaleCrop>false</ScaleCrop>
  <Company>CMT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TIVS台灣疫苗推動協會</dc:title>
  <dc:creator>吉國健太</dc:creator>
  <cp:lastModifiedBy>user1</cp:lastModifiedBy>
  <cp:revision>5</cp:revision>
  <cp:lastPrinted>2014-07-29T03:42:00Z</cp:lastPrinted>
  <dcterms:created xsi:type="dcterms:W3CDTF">2016-09-29T11:55:00Z</dcterms:created>
  <dcterms:modified xsi:type="dcterms:W3CDTF">2016-12-20T10:19:00Z</dcterms:modified>
</cp:coreProperties>
</file>